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shd w:val="clear" w:color="auto" w:fill="FFFFFF"/>
        <w:tblCellMar>
          <w:left w:w="0" w:type="dxa"/>
          <w:right w:w="0" w:type="dxa"/>
        </w:tblCellMar>
        <w:tblLook w:val="04A0" w:firstRow="1" w:lastRow="0" w:firstColumn="1" w:lastColumn="0" w:noHBand="0" w:noVBand="1"/>
      </w:tblPr>
      <w:tblGrid>
        <w:gridCol w:w="6"/>
        <w:gridCol w:w="10428"/>
        <w:gridCol w:w="6"/>
      </w:tblGrid>
      <w:tr w:rsidR="008E2C42" w:rsidRPr="00FA2659" w14:paraId="291E99B6" w14:textId="77777777" w:rsidTr="001158B5">
        <w:tc>
          <w:tcPr>
            <w:tcW w:w="6" w:type="dxa"/>
            <w:shd w:val="clear" w:color="auto" w:fill="FFFFFF"/>
            <w:hideMark/>
          </w:tcPr>
          <w:p w14:paraId="09B96B3A" w14:textId="77777777" w:rsidR="008E2C42" w:rsidRPr="00AD0473" w:rsidRDefault="008E2C42" w:rsidP="00AD0473">
            <w:pPr>
              <w:pStyle w:val="NoSpacing"/>
              <w:contextualSpacing/>
              <w:rPr>
                <w:rFonts w:ascii="Times New Roman" w:eastAsia="Times New Roman" w:hAnsi="Times New Roman" w:cs="Times New Roman"/>
                <w:sz w:val="24"/>
                <w:szCs w:val="24"/>
              </w:rPr>
            </w:pPr>
          </w:p>
        </w:tc>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E2C42" w:rsidRPr="00567FDA" w14:paraId="4499BB98" w14:textId="77777777" w:rsidTr="001158B5">
              <w:trPr>
                <w:tblCellSpacing w:w="0" w:type="dxa"/>
                <w:jc w:val="center"/>
              </w:trPr>
              <w:tc>
                <w:tcPr>
                  <w:tcW w:w="0" w:type="auto"/>
                  <w:vAlign w:val="center"/>
                  <w:hideMark/>
                </w:tcPr>
                <w:tbl>
                  <w:tblPr>
                    <w:tblW w:w="8919" w:type="dxa"/>
                    <w:tblCellSpacing w:w="0" w:type="dxa"/>
                    <w:tblCellMar>
                      <w:left w:w="0" w:type="dxa"/>
                      <w:right w:w="0" w:type="dxa"/>
                    </w:tblCellMar>
                    <w:tblLook w:val="04A0" w:firstRow="1" w:lastRow="0" w:firstColumn="1" w:lastColumn="0" w:noHBand="0" w:noVBand="1"/>
                  </w:tblPr>
                  <w:tblGrid>
                    <w:gridCol w:w="8919"/>
                  </w:tblGrid>
                  <w:tr w:rsidR="008E2C42" w:rsidRPr="00567FDA" w14:paraId="01A2EF52" w14:textId="77777777" w:rsidTr="001158B5">
                    <w:trPr>
                      <w:tblCellSpacing w:w="0" w:type="dxa"/>
                    </w:trPr>
                    <w:tc>
                      <w:tcPr>
                        <w:tcW w:w="8919" w:type="dxa"/>
                        <w:hideMark/>
                      </w:tcPr>
                      <w:p w14:paraId="2953566E" w14:textId="52723EAE" w:rsidR="008E2C42" w:rsidRPr="004E59A9" w:rsidRDefault="008E2C42" w:rsidP="00F4611E">
                        <w:pPr>
                          <w:spacing w:after="0" w:line="240" w:lineRule="auto"/>
                          <w:ind w:right="-140"/>
                          <w:contextualSpacing/>
                          <w:jc w:val="center"/>
                          <w:rPr>
                            <w:rFonts w:ascii="Times New Roman" w:eastAsia="Times New Roman" w:hAnsi="Times New Roman" w:cs="Times New Roman"/>
                            <w:color w:val="333333"/>
                            <w:sz w:val="24"/>
                            <w:szCs w:val="24"/>
                          </w:rPr>
                        </w:pPr>
                        <w:r w:rsidRPr="004E59A9">
                          <w:rPr>
                            <w:rFonts w:ascii="Times New Roman" w:eastAsia="Times New Roman" w:hAnsi="Times New Roman" w:cs="Times New Roman"/>
                            <w:b/>
                            <w:bCs/>
                            <w:color w:val="000000"/>
                            <w:sz w:val="24"/>
                            <w:szCs w:val="24"/>
                          </w:rPr>
                          <w:t xml:space="preserve">PTL ENTERPRISES LIMITED </w:t>
                        </w:r>
                      </w:p>
                      <w:p w14:paraId="7D2782F0" w14:textId="77777777" w:rsidR="008E2C42" w:rsidRPr="004E59A9" w:rsidRDefault="008E2C42" w:rsidP="00F4611E">
                        <w:pPr>
                          <w:spacing w:after="0" w:line="240" w:lineRule="auto"/>
                          <w:ind w:right="-140"/>
                          <w:contextualSpacing/>
                          <w:jc w:val="center"/>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CIN: L25111KL1959PLC009300</w:t>
                        </w:r>
                      </w:p>
                      <w:p w14:paraId="6FD72E3D" w14:textId="5A9A5AEF" w:rsidR="008E2C42" w:rsidRPr="004E59A9" w:rsidRDefault="008E2C42" w:rsidP="00F4611E">
                        <w:pPr>
                          <w:spacing w:after="0" w:line="240" w:lineRule="auto"/>
                          <w:ind w:right="-140"/>
                          <w:contextualSpacing/>
                          <w:rPr>
                            <w:rFonts w:ascii="Times New Roman" w:eastAsia="Times New Roman" w:hAnsi="Times New Roman" w:cs="Times New Roman"/>
                            <w:color w:val="000000"/>
                            <w:sz w:val="24"/>
                            <w:szCs w:val="24"/>
                          </w:rPr>
                        </w:pPr>
                        <w:r w:rsidRPr="004E59A9">
                          <w:rPr>
                            <w:rFonts w:ascii="Times New Roman" w:eastAsia="Times New Roman" w:hAnsi="Times New Roman" w:cs="Times New Roman"/>
                            <w:color w:val="000000"/>
                            <w:sz w:val="24"/>
                            <w:szCs w:val="24"/>
                          </w:rPr>
                          <w:t>Regd. Off: 3</w:t>
                        </w:r>
                        <w:r w:rsidRPr="004E59A9">
                          <w:rPr>
                            <w:rFonts w:ascii="Times New Roman" w:eastAsia="Times New Roman" w:hAnsi="Times New Roman" w:cs="Times New Roman"/>
                            <w:color w:val="000000"/>
                            <w:sz w:val="24"/>
                            <w:szCs w:val="24"/>
                            <w:vertAlign w:val="superscript"/>
                          </w:rPr>
                          <w:t>rd</w:t>
                        </w:r>
                        <w:r w:rsidRPr="004E59A9">
                          <w:rPr>
                            <w:rFonts w:ascii="Times New Roman" w:eastAsia="Times New Roman" w:hAnsi="Times New Roman" w:cs="Times New Roman"/>
                            <w:color w:val="000000"/>
                            <w:sz w:val="24"/>
                            <w:szCs w:val="24"/>
                          </w:rPr>
                          <w:t xml:space="preserve"> Floor, </w:t>
                        </w:r>
                        <w:proofErr w:type="spellStart"/>
                        <w:r w:rsidRPr="004E59A9">
                          <w:rPr>
                            <w:rFonts w:ascii="Times New Roman" w:eastAsia="Times New Roman" w:hAnsi="Times New Roman" w:cs="Times New Roman"/>
                            <w:color w:val="000000"/>
                            <w:sz w:val="24"/>
                            <w:szCs w:val="24"/>
                          </w:rPr>
                          <w:t>Arrekal</w:t>
                        </w:r>
                        <w:proofErr w:type="spellEnd"/>
                        <w:r w:rsidRPr="004E59A9">
                          <w:rPr>
                            <w:rFonts w:ascii="Times New Roman" w:eastAsia="Times New Roman" w:hAnsi="Times New Roman" w:cs="Times New Roman"/>
                            <w:color w:val="000000"/>
                            <w:sz w:val="24"/>
                            <w:szCs w:val="24"/>
                          </w:rPr>
                          <w:t xml:space="preserve"> </w:t>
                        </w:r>
                        <w:r w:rsidR="00F4611E" w:rsidRPr="004E59A9">
                          <w:rPr>
                            <w:rFonts w:ascii="Times New Roman" w:eastAsia="Times New Roman" w:hAnsi="Times New Roman" w:cs="Times New Roman"/>
                            <w:color w:val="000000"/>
                            <w:sz w:val="24"/>
                            <w:szCs w:val="24"/>
                          </w:rPr>
                          <w:t xml:space="preserve">Mansion, Near Manorama </w:t>
                        </w:r>
                        <w:proofErr w:type="gramStart"/>
                        <w:r w:rsidR="00F4611E" w:rsidRPr="004E59A9">
                          <w:rPr>
                            <w:rFonts w:ascii="Times New Roman" w:eastAsia="Times New Roman" w:hAnsi="Times New Roman" w:cs="Times New Roman"/>
                            <w:color w:val="000000"/>
                            <w:sz w:val="24"/>
                            <w:szCs w:val="24"/>
                          </w:rPr>
                          <w:t>Junction</w:t>
                        </w:r>
                        <w:r w:rsidRPr="004E59A9">
                          <w:rPr>
                            <w:rFonts w:ascii="Times New Roman" w:eastAsia="Times New Roman" w:hAnsi="Times New Roman" w:cs="Times New Roman"/>
                            <w:color w:val="000000"/>
                            <w:sz w:val="24"/>
                            <w:szCs w:val="24"/>
                          </w:rPr>
                          <w:t xml:space="preserve"> ,</w:t>
                        </w:r>
                        <w:proofErr w:type="gramEnd"/>
                        <w:r w:rsidRPr="004E59A9">
                          <w:rPr>
                            <w:rFonts w:ascii="Times New Roman" w:eastAsia="Times New Roman" w:hAnsi="Times New Roman" w:cs="Times New Roman"/>
                            <w:color w:val="000000"/>
                            <w:sz w:val="24"/>
                            <w:szCs w:val="24"/>
                          </w:rPr>
                          <w:t xml:space="preserve"> </w:t>
                        </w:r>
                        <w:proofErr w:type="spellStart"/>
                        <w:r w:rsidRPr="004E59A9">
                          <w:rPr>
                            <w:rFonts w:ascii="Times New Roman" w:eastAsia="Times New Roman" w:hAnsi="Times New Roman" w:cs="Times New Roman"/>
                            <w:color w:val="000000"/>
                            <w:sz w:val="24"/>
                            <w:szCs w:val="24"/>
                          </w:rPr>
                          <w:t>Panampilly</w:t>
                        </w:r>
                        <w:proofErr w:type="spellEnd"/>
                        <w:r w:rsidRPr="004E59A9">
                          <w:rPr>
                            <w:rFonts w:ascii="Times New Roman" w:eastAsia="Times New Roman" w:hAnsi="Times New Roman" w:cs="Times New Roman"/>
                            <w:color w:val="000000"/>
                            <w:sz w:val="24"/>
                            <w:szCs w:val="24"/>
                          </w:rPr>
                          <w:t xml:space="preserve"> Nagar, Kochi-682036</w:t>
                        </w:r>
                      </w:p>
                      <w:p w14:paraId="2D15E082" w14:textId="14B2A9D5" w:rsidR="008E2C42" w:rsidRPr="004E59A9" w:rsidRDefault="008E2C42" w:rsidP="00AD0473">
                        <w:pPr>
                          <w:spacing w:after="0" w:line="240" w:lineRule="auto"/>
                          <w:contextualSpacing/>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 xml:space="preserve">Corporate Office: c/o Apollo </w:t>
                        </w:r>
                        <w:proofErr w:type="spellStart"/>
                        <w:r w:rsidRPr="004E59A9">
                          <w:rPr>
                            <w:rFonts w:ascii="Times New Roman" w:eastAsia="Times New Roman" w:hAnsi="Times New Roman" w:cs="Times New Roman"/>
                            <w:color w:val="000000"/>
                            <w:sz w:val="24"/>
                            <w:szCs w:val="24"/>
                          </w:rPr>
                          <w:t>Tyres</w:t>
                        </w:r>
                        <w:proofErr w:type="spellEnd"/>
                        <w:r w:rsidRPr="004E59A9">
                          <w:rPr>
                            <w:rFonts w:ascii="Times New Roman" w:eastAsia="Times New Roman" w:hAnsi="Times New Roman" w:cs="Times New Roman"/>
                            <w:color w:val="000000"/>
                            <w:sz w:val="24"/>
                            <w:szCs w:val="24"/>
                          </w:rPr>
                          <w:t xml:space="preserve"> Limited, Apollo House, 7, Institutional Area, Sector-32, </w:t>
                        </w:r>
                        <w:proofErr w:type="spellStart"/>
                        <w:r w:rsidRPr="004E59A9">
                          <w:rPr>
                            <w:rFonts w:ascii="Times New Roman" w:eastAsia="Times New Roman" w:hAnsi="Times New Roman" w:cs="Times New Roman"/>
                            <w:color w:val="000000"/>
                            <w:sz w:val="24"/>
                            <w:szCs w:val="24"/>
                          </w:rPr>
                          <w:t>Gurgoan</w:t>
                        </w:r>
                        <w:proofErr w:type="spellEnd"/>
                        <w:r w:rsidRPr="004E59A9">
                          <w:rPr>
                            <w:rFonts w:ascii="Times New Roman" w:eastAsia="Times New Roman" w:hAnsi="Times New Roman" w:cs="Times New Roman"/>
                            <w:color w:val="000000"/>
                            <w:sz w:val="24"/>
                            <w:szCs w:val="24"/>
                          </w:rPr>
                          <w:t>- 122001(</w:t>
                        </w:r>
                        <w:r w:rsidR="00F4611E" w:rsidRPr="004E59A9">
                          <w:rPr>
                            <w:rFonts w:ascii="Times New Roman" w:eastAsia="Times New Roman" w:hAnsi="Times New Roman" w:cs="Times New Roman"/>
                            <w:color w:val="000000"/>
                            <w:sz w:val="24"/>
                            <w:szCs w:val="24"/>
                          </w:rPr>
                          <w:t>Haryana)</w:t>
                        </w:r>
                      </w:p>
                      <w:p w14:paraId="3B52A8EE" w14:textId="77777777" w:rsidR="008E2C42" w:rsidRPr="004E59A9" w:rsidRDefault="008E2C42" w:rsidP="00AD0473">
                        <w:pPr>
                          <w:spacing w:after="0" w:line="240" w:lineRule="auto"/>
                          <w:contextualSpacing/>
                          <w:jc w:val="center"/>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 xml:space="preserve">Phone: 0124-2383002, </w:t>
                        </w:r>
                        <w:proofErr w:type="gramStart"/>
                        <w:r w:rsidRPr="004E59A9">
                          <w:rPr>
                            <w:rFonts w:ascii="Times New Roman" w:eastAsia="Times New Roman" w:hAnsi="Times New Roman" w:cs="Times New Roman"/>
                            <w:color w:val="000000"/>
                            <w:sz w:val="24"/>
                            <w:szCs w:val="24"/>
                          </w:rPr>
                          <w:t>2383003 ;</w:t>
                        </w:r>
                        <w:proofErr w:type="gramEnd"/>
                        <w:r w:rsidRPr="004E59A9">
                          <w:rPr>
                            <w:rFonts w:ascii="Times New Roman" w:eastAsia="Times New Roman" w:hAnsi="Times New Roman" w:cs="Times New Roman"/>
                            <w:color w:val="000000"/>
                            <w:sz w:val="24"/>
                            <w:szCs w:val="24"/>
                          </w:rPr>
                          <w:t xml:space="preserve"> Fax: 0124-2383021, 2383017</w:t>
                        </w:r>
                      </w:p>
                      <w:p w14:paraId="6D2773CC" w14:textId="5BCAA8C7" w:rsidR="008E2C42" w:rsidRPr="004E59A9" w:rsidRDefault="008E2C42" w:rsidP="00AD0473">
                        <w:pPr>
                          <w:spacing w:after="0" w:line="240" w:lineRule="auto"/>
                          <w:contextualSpacing/>
                          <w:jc w:val="center"/>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Website: </w:t>
                        </w:r>
                        <w:hyperlink r:id="rId5" w:history="1">
                          <w:r w:rsidRPr="004E59A9">
                            <w:rPr>
                              <w:rStyle w:val="Hyperlink"/>
                              <w:rFonts w:ascii="Times New Roman" w:eastAsia="Times New Roman" w:hAnsi="Times New Roman" w:cs="Times New Roman"/>
                              <w:sz w:val="24"/>
                              <w:szCs w:val="24"/>
                            </w:rPr>
                            <w:t>www.ptlenterprise.com</w:t>
                          </w:r>
                        </w:hyperlink>
                        <w:r w:rsidRPr="004E59A9">
                          <w:rPr>
                            <w:rFonts w:ascii="Times New Roman" w:eastAsia="Times New Roman" w:hAnsi="Times New Roman" w:cs="Times New Roman"/>
                            <w:color w:val="000000"/>
                            <w:sz w:val="24"/>
                            <w:szCs w:val="24"/>
                          </w:rPr>
                          <w:t>, Email: </w:t>
                        </w:r>
                        <w:hyperlink r:id="rId6" w:history="1">
                          <w:r w:rsidRPr="004E59A9">
                            <w:rPr>
                              <w:rStyle w:val="Hyperlink"/>
                              <w:rFonts w:ascii="Times New Roman" w:eastAsia="Times New Roman" w:hAnsi="Times New Roman" w:cs="Times New Roman"/>
                              <w:sz w:val="24"/>
                              <w:szCs w:val="24"/>
                            </w:rPr>
                            <w:t>investors@ptlenterprises.com</w:t>
                          </w:r>
                        </w:hyperlink>
                        <w:r w:rsidRPr="004E59A9">
                          <w:rPr>
                            <w:rFonts w:ascii="Times New Roman" w:eastAsia="Times New Roman" w:hAnsi="Times New Roman" w:cs="Times New Roman"/>
                            <w:color w:val="333333"/>
                            <w:sz w:val="24"/>
                            <w:szCs w:val="24"/>
                          </w:rPr>
                          <w:t xml:space="preserve">, </w:t>
                        </w:r>
                      </w:p>
                      <w:p w14:paraId="08B9CB5D" w14:textId="77777777" w:rsidR="00F16CB6" w:rsidRPr="004E59A9" w:rsidRDefault="00F16CB6" w:rsidP="00AD0473">
                        <w:pPr>
                          <w:spacing w:after="0" w:line="240" w:lineRule="auto"/>
                          <w:contextualSpacing/>
                          <w:jc w:val="center"/>
                          <w:rPr>
                            <w:rFonts w:ascii="Times New Roman" w:eastAsia="Times New Roman" w:hAnsi="Times New Roman" w:cs="Times New Roman"/>
                            <w:color w:val="333333"/>
                            <w:sz w:val="24"/>
                            <w:szCs w:val="24"/>
                          </w:rPr>
                        </w:pPr>
                      </w:p>
                      <w:p w14:paraId="0EF84C2A" w14:textId="15DDBA97" w:rsidR="008E2C42" w:rsidRPr="004E59A9" w:rsidRDefault="008E2C42" w:rsidP="00272F5F">
                        <w:pPr>
                          <w:spacing w:after="100" w:afterAutospacing="1" w:line="240" w:lineRule="auto"/>
                          <w:contextualSpacing/>
                          <w:outlineLvl w:val="1"/>
                          <w:rPr>
                            <w:rFonts w:ascii="Times New Roman" w:eastAsia="Times New Roman" w:hAnsi="Times New Roman" w:cs="Times New Roman"/>
                            <w:color w:val="000000"/>
                            <w:sz w:val="24"/>
                            <w:szCs w:val="24"/>
                          </w:rPr>
                        </w:pPr>
                        <w:r w:rsidRPr="004E59A9">
                          <w:rPr>
                            <w:rFonts w:ascii="Times New Roman" w:eastAsia="Times New Roman" w:hAnsi="Times New Roman" w:cs="Times New Roman"/>
                            <w:b/>
                            <w:bCs/>
                            <w:color w:val="000000"/>
                            <w:sz w:val="24"/>
                            <w:szCs w:val="24"/>
                          </w:rPr>
                          <w:t xml:space="preserve">Sub: PTL Enterprises </w:t>
                        </w:r>
                        <w:r w:rsidRPr="004E59A9">
                          <w:rPr>
                            <w:rFonts w:ascii="Times New Roman" w:eastAsia="Times New Roman" w:hAnsi="Times New Roman" w:cs="Times New Roman"/>
                            <w:color w:val="000000"/>
                            <w:sz w:val="24"/>
                            <w:szCs w:val="24"/>
                          </w:rPr>
                          <w:t>Limited -</w:t>
                        </w:r>
                        <w:r w:rsidRPr="004E59A9">
                          <w:rPr>
                            <w:rFonts w:ascii="Times New Roman" w:eastAsia="Times New Roman" w:hAnsi="Times New Roman" w:cs="Times New Roman"/>
                            <w:b/>
                            <w:bCs/>
                            <w:color w:val="000000"/>
                            <w:sz w:val="24"/>
                            <w:szCs w:val="24"/>
                          </w:rPr>
                          <w:t> </w:t>
                        </w:r>
                        <w:r w:rsidRPr="004E59A9">
                          <w:rPr>
                            <w:rFonts w:ascii="Times New Roman" w:eastAsia="Times New Roman" w:hAnsi="Times New Roman" w:cs="Times New Roman"/>
                            <w:color w:val="000000"/>
                            <w:sz w:val="24"/>
                            <w:szCs w:val="24"/>
                          </w:rPr>
                          <w:t>Deduction of tax at source on Final Dividend -</w:t>
                        </w:r>
                        <w:r w:rsidR="00272F5F" w:rsidRPr="004E59A9">
                          <w:rPr>
                            <w:rFonts w:ascii="Times New Roman" w:eastAsia="Times New Roman" w:hAnsi="Times New Roman" w:cs="Times New Roman"/>
                            <w:color w:val="000000"/>
                            <w:sz w:val="24"/>
                            <w:szCs w:val="24"/>
                          </w:rPr>
                          <w:t>202</w:t>
                        </w:r>
                        <w:r w:rsidR="00285202" w:rsidRPr="004E59A9">
                          <w:rPr>
                            <w:rFonts w:ascii="Times New Roman" w:eastAsia="Times New Roman" w:hAnsi="Times New Roman" w:cs="Times New Roman"/>
                            <w:color w:val="000000"/>
                            <w:sz w:val="24"/>
                            <w:szCs w:val="24"/>
                          </w:rPr>
                          <w:t>1</w:t>
                        </w:r>
                        <w:r w:rsidR="00272F5F" w:rsidRPr="004E59A9">
                          <w:rPr>
                            <w:rFonts w:ascii="Times New Roman" w:eastAsia="Times New Roman" w:hAnsi="Times New Roman" w:cs="Times New Roman"/>
                            <w:color w:val="000000"/>
                            <w:sz w:val="24"/>
                            <w:szCs w:val="24"/>
                          </w:rPr>
                          <w:t>-202</w:t>
                        </w:r>
                        <w:r w:rsidR="00285202" w:rsidRPr="004E59A9">
                          <w:rPr>
                            <w:rFonts w:ascii="Times New Roman" w:eastAsia="Times New Roman" w:hAnsi="Times New Roman" w:cs="Times New Roman"/>
                            <w:color w:val="000000"/>
                            <w:sz w:val="24"/>
                            <w:szCs w:val="24"/>
                          </w:rPr>
                          <w:t>2</w:t>
                        </w:r>
                        <w:r w:rsidR="007B5487" w:rsidRPr="004E59A9">
                          <w:rPr>
                            <w:rFonts w:ascii="Times New Roman" w:eastAsia="Times New Roman" w:hAnsi="Times New Roman" w:cs="Times New Roman"/>
                            <w:color w:val="000000"/>
                            <w:sz w:val="24"/>
                            <w:szCs w:val="24"/>
                          </w:rPr>
                          <w:t xml:space="preserve"> </w:t>
                        </w:r>
                      </w:p>
                      <w:p w14:paraId="418039B8" w14:textId="77777777" w:rsidR="00B92179" w:rsidRPr="004E59A9" w:rsidRDefault="00B92179" w:rsidP="00B92179">
                        <w:pPr>
                          <w:spacing w:after="100" w:afterAutospacing="1" w:line="240" w:lineRule="auto"/>
                          <w:contextualSpacing/>
                          <w:jc w:val="center"/>
                          <w:outlineLvl w:val="1"/>
                          <w:rPr>
                            <w:rFonts w:ascii="Times New Roman" w:eastAsia="Times New Roman" w:hAnsi="Times New Roman" w:cs="Times New Roman"/>
                            <w:color w:val="333333"/>
                            <w:sz w:val="24"/>
                            <w:szCs w:val="24"/>
                          </w:rPr>
                        </w:pPr>
                      </w:p>
                      <w:p w14:paraId="668E8EAB" w14:textId="77777777" w:rsidR="008E2C42" w:rsidRPr="004E59A9" w:rsidRDefault="008E2C42" w:rsidP="00AD0473">
                        <w:pPr>
                          <w:spacing w:after="0" w:line="240" w:lineRule="auto"/>
                          <w:contextualSpacing/>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333333"/>
                            <w:sz w:val="24"/>
                            <w:szCs w:val="24"/>
                          </w:rPr>
                          <w:t xml:space="preserve">Dear </w:t>
                        </w:r>
                      </w:p>
                      <w:p w14:paraId="060424CB" w14:textId="77777777" w:rsidR="008E2C42" w:rsidRPr="004E59A9" w:rsidRDefault="008E2C42" w:rsidP="00AD0473">
                        <w:pPr>
                          <w:spacing w:after="0" w:line="240" w:lineRule="auto"/>
                          <w:contextualSpacing/>
                          <w:rPr>
                            <w:rFonts w:ascii="Times New Roman" w:eastAsia="Times New Roman" w:hAnsi="Times New Roman" w:cs="Times New Roman"/>
                            <w:color w:val="333333"/>
                            <w:sz w:val="24"/>
                            <w:szCs w:val="24"/>
                          </w:rPr>
                        </w:pPr>
                      </w:p>
                      <w:p w14:paraId="68043E16" w14:textId="77777777" w:rsidR="008E2C42" w:rsidRPr="004E59A9" w:rsidRDefault="008E2C42" w:rsidP="00AD0473">
                        <w:pPr>
                          <w:spacing w:after="0" w:line="240" w:lineRule="auto"/>
                          <w:contextualSpacing/>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333333"/>
                            <w:sz w:val="24"/>
                            <w:szCs w:val="24"/>
                          </w:rPr>
                          <w:t>Folio No. / DP &amp; Client ID:</w:t>
                        </w:r>
                      </w:p>
                      <w:p w14:paraId="05CEB0A1"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655AD3C6"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222222"/>
                            <w:sz w:val="24"/>
                            <w:szCs w:val="24"/>
                          </w:rPr>
                          <w:t>We hope you and your family members are safe and in good health.</w:t>
                        </w:r>
                      </w:p>
                      <w:p w14:paraId="687B311D"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59180BBC"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b/>
                            <w:bCs/>
                            <w:color w:val="833C0B"/>
                            <w:sz w:val="24"/>
                            <w:szCs w:val="24"/>
                          </w:rPr>
                          <w:t xml:space="preserve">1. Deduction of tax at source on dividend and </w:t>
                        </w:r>
                        <w:proofErr w:type="spellStart"/>
                        <w:r w:rsidRPr="004E59A9">
                          <w:rPr>
                            <w:rFonts w:ascii="Times New Roman" w:eastAsia="Times New Roman" w:hAnsi="Times New Roman" w:cs="Times New Roman"/>
                            <w:b/>
                            <w:bCs/>
                            <w:color w:val="833C0B"/>
                            <w:sz w:val="24"/>
                            <w:szCs w:val="24"/>
                          </w:rPr>
                          <w:t>updation</w:t>
                        </w:r>
                        <w:proofErr w:type="spellEnd"/>
                        <w:r w:rsidRPr="004E59A9">
                          <w:rPr>
                            <w:rFonts w:ascii="Times New Roman" w:eastAsia="Times New Roman" w:hAnsi="Times New Roman" w:cs="Times New Roman"/>
                            <w:b/>
                            <w:bCs/>
                            <w:color w:val="833C0B"/>
                            <w:sz w:val="24"/>
                            <w:szCs w:val="24"/>
                          </w:rPr>
                          <w:t xml:space="preserve"> of Bank Account Details, E-mail Address, Contact No.</w:t>
                        </w:r>
                      </w:p>
                      <w:p w14:paraId="0A872236"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7D382F34" w14:textId="50B682F0"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333333"/>
                            <w:sz w:val="24"/>
                            <w:szCs w:val="24"/>
                          </w:rPr>
                          <w:t>We wish to inform you that the Board of Directors (the "</w:t>
                        </w:r>
                        <w:r w:rsidRPr="004E59A9">
                          <w:rPr>
                            <w:rFonts w:ascii="Times New Roman" w:eastAsia="Times New Roman" w:hAnsi="Times New Roman" w:cs="Times New Roman"/>
                            <w:b/>
                            <w:bCs/>
                            <w:color w:val="333333"/>
                            <w:sz w:val="24"/>
                            <w:szCs w:val="24"/>
                          </w:rPr>
                          <w:t>Board</w:t>
                        </w:r>
                        <w:r w:rsidRPr="004E59A9">
                          <w:rPr>
                            <w:rFonts w:ascii="Times New Roman" w:eastAsia="Times New Roman" w:hAnsi="Times New Roman" w:cs="Times New Roman"/>
                            <w:color w:val="333333"/>
                            <w:sz w:val="24"/>
                            <w:szCs w:val="24"/>
                          </w:rPr>
                          <w:t>") of your Company had, at their meeting held on May 12, 202</w:t>
                        </w:r>
                        <w:r w:rsidR="00285202" w:rsidRPr="004E59A9">
                          <w:rPr>
                            <w:rFonts w:ascii="Times New Roman" w:eastAsia="Times New Roman" w:hAnsi="Times New Roman" w:cs="Times New Roman"/>
                            <w:color w:val="333333"/>
                            <w:sz w:val="24"/>
                            <w:szCs w:val="24"/>
                          </w:rPr>
                          <w:t>2</w:t>
                        </w:r>
                        <w:r w:rsidRPr="004E59A9">
                          <w:rPr>
                            <w:rFonts w:ascii="Times New Roman" w:eastAsia="Times New Roman" w:hAnsi="Times New Roman" w:cs="Times New Roman"/>
                            <w:color w:val="333333"/>
                            <w:sz w:val="24"/>
                            <w:szCs w:val="24"/>
                          </w:rPr>
                          <w:t xml:space="preserve"> recommended Final Dividend </w:t>
                        </w:r>
                        <w:proofErr w:type="gramStart"/>
                        <w:r w:rsidRPr="004E59A9">
                          <w:rPr>
                            <w:rFonts w:ascii="Times New Roman" w:eastAsia="Times New Roman" w:hAnsi="Times New Roman" w:cs="Times New Roman"/>
                            <w:color w:val="333333"/>
                            <w:sz w:val="24"/>
                            <w:szCs w:val="24"/>
                          </w:rPr>
                          <w:t xml:space="preserve">of </w:t>
                        </w:r>
                        <w:r w:rsidR="009B7300" w:rsidRPr="004E59A9">
                          <w:rPr>
                            <w:rFonts w:ascii="Times New Roman" w:eastAsia="Times New Roman" w:hAnsi="Times New Roman" w:cs="Times New Roman"/>
                            <w:color w:val="333333"/>
                            <w:sz w:val="24"/>
                            <w:szCs w:val="24"/>
                          </w:rPr>
                          <w:t xml:space="preserve"> </w:t>
                        </w:r>
                        <w:r w:rsidRPr="004E59A9">
                          <w:rPr>
                            <w:rFonts w:ascii="Times New Roman" w:eastAsia="Times New Roman" w:hAnsi="Times New Roman" w:cs="Times New Roman"/>
                            <w:color w:val="333333"/>
                            <w:sz w:val="24"/>
                            <w:szCs w:val="24"/>
                          </w:rPr>
                          <w:t>Rs</w:t>
                        </w:r>
                        <w:proofErr w:type="gramEnd"/>
                        <w:r w:rsidRPr="004E59A9">
                          <w:rPr>
                            <w:rFonts w:ascii="Times New Roman" w:eastAsia="Times New Roman" w:hAnsi="Times New Roman" w:cs="Times New Roman"/>
                            <w:color w:val="333333"/>
                            <w:sz w:val="24"/>
                            <w:szCs w:val="24"/>
                          </w:rPr>
                          <w:t>. 2.</w:t>
                        </w:r>
                        <w:r w:rsidR="009B7300" w:rsidRPr="004E59A9">
                          <w:rPr>
                            <w:rFonts w:ascii="Times New Roman" w:eastAsia="Times New Roman" w:hAnsi="Times New Roman" w:cs="Times New Roman"/>
                            <w:color w:val="333333"/>
                            <w:sz w:val="24"/>
                            <w:szCs w:val="24"/>
                          </w:rPr>
                          <w:t>0</w:t>
                        </w:r>
                        <w:r w:rsidRPr="004E59A9">
                          <w:rPr>
                            <w:rFonts w:ascii="Times New Roman" w:eastAsia="Times New Roman" w:hAnsi="Times New Roman" w:cs="Times New Roman"/>
                            <w:color w:val="333333"/>
                            <w:sz w:val="24"/>
                            <w:szCs w:val="24"/>
                          </w:rPr>
                          <w:t>0 per equity share having nominal value of R</w:t>
                        </w:r>
                        <w:r w:rsidR="006E397F" w:rsidRPr="004E59A9">
                          <w:rPr>
                            <w:rFonts w:ascii="Times New Roman" w:eastAsia="Times New Roman" w:hAnsi="Times New Roman" w:cs="Times New Roman"/>
                            <w:color w:val="333333"/>
                            <w:sz w:val="24"/>
                            <w:szCs w:val="24"/>
                          </w:rPr>
                          <w:t>s</w:t>
                        </w:r>
                        <w:r w:rsidRPr="004E59A9">
                          <w:rPr>
                            <w:rFonts w:ascii="Times New Roman" w:eastAsia="Times New Roman" w:hAnsi="Times New Roman" w:cs="Times New Roman"/>
                            <w:color w:val="333333"/>
                            <w:sz w:val="24"/>
                            <w:szCs w:val="24"/>
                          </w:rPr>
                          <w:t xml:space="preserve">. </w:t>
                        </w:r>
                        <w:r w:rsidR="00285202" w:rsidRPr="004E59A9">
                          <w:rPr>
                            <w:rFonts w:ascii="Times New Roman" w:eastAsia="Times New Roman" w:hAnsi="Times New Roman" w:cs="Times New Roman"/>
                            <w:color w:val="333333"/>
                            <w:sz w:val="24"/>
                            <w:szCs w:val="24"/>
                          </w:rPr>
                          <w:t>1</w:t>
                        </w:r>
                        <w:r w:rsidRPr="004E59A9">
                          <w:rPr>
                            <w:rFonts w:ascii="Times New Roman" w:eastAsia="Times New Roman" w:hAnsi="Times New Roman" w:cs="Times New Roman"/>
                            <w:color w:val="333333"/>
                            <w:sz w:val="24"/>
                            <w:szCs w:val="24"/>
                          </w:rPr>
                          <w:t xml:space="preserve"> each for the financial year 202</w:t>
                        </w:r>
                        <w:r w:rsidR="00285202" w:rsidRPr="004E59A9">
                          <w:rPr>
                            <w:rFonts w:ascii="Times New Roman" w:eastAsia="Times New Roman" w:hAnsi="Times New Roman" w:cs="Times New Roman"/>
                            <w:color w:val="333333"/>
                            <w:sz w:val="24"/>
                            <w:szCs w:val="24"/>
                          </w:rPr>
                          <w:t>1</w:t>
                        </w:r>
                        <w:r w:rsidRPr="004E59A9">
                          <w:rPr>
                            <w:rFonts w:ascii="Times New Roman" w:eastAsia="Times New Roman" w:hAnsi="Times New Roman" w:cs="Times New Roman"/>
                            <w:color w:val="333333"/>
                            <w:sz w:val="24"/>
                            <w:szCs w:val="24"/>
                          </w:rPr>
                          <w:t>-202</w:t>
                        </w:r>
                        <w:r w:rsidR="00285202" w:rsidRPr="004E59A9">
                          <w:rPr>
                            <w:rFonts w:ascii="Times New Roman" w:eastAsia="Times New Roman" w:hAnsi="Times New Roman" w:cs="Times New Roman"/>
                            <w:color w:val="333333"/>
                            <w:sz w:val="24"/>
                            <w:szCs w:val="24"/>
                          </w:rPr>
                          <w:t>2</w:t>
                        </w:r>
                        <w:r w:rsidRPr="004E59A9">
                          <w:rPr>
                            <w:rFonts w:ascii="Times New Roman" w:eastAsia="Times New Roman" w:hAnsi="Times New Roman" w:cs="Times New Roman"/>
                            <w:color w:val="333333"/>
                            <w:sz w:val="24"/>
                            <w:szCs w:val="24"/>
                          </w:rPr>
                          <w:t>.</w:t>
                        </w:r>
                      </w:p>
                      <w:p w14:paraId="6F77E9EE" w14:textId="1B85B11A" w:rsidR="008E2C42" w:rsidRPr="004E59A9" w:rsidRDefault="008E2C42" w:rsidP="00AD0473">
                        <w:pPr>
                          <w:spacing w:after="0" w:line="240" w:lineRule="auto"/>
                          <w:contextualSpacing/>
                          <w:jc w:val="both"/>
                          <w:rPr>
                            <w:rFonts w:ascii="Times New Roman" w:eastAsia="Times New Roman" w:hAnsi="Times New Roman" w:cs="Times New Roman"/>
                            <w:b/>
                            <w:sz w:val="24"/>
                            <w:szCs w:val="24"/>
                          </w:rPr>
                        </w:pPr>
                        <w:r w:rsidRPr="004E59A9">
                          <w:rPr>
                            <w:rFonts w:ascii="Times New Roman" w:eastAsia="Times New Roman" w:hAnsi="Times New Roman" w:cs="Times New Roman"/>
                            <w:color w:val="333333"/>
                            <w:sz w:val="24"/>
                            <w:szCs w:val="24"/>
                          </w:rPr>
                          <w:br/>
                          <w:t xml:space="preserve">The Final Dividend, </w:t>
                        </w:r>
                        <w:r w:rsidR="00564284" w:rsidRPr="004E59A9">
                          <w:rPr>
                            <w:rFonts w:ascii="Times New Roman" w:eastAsia="Times New Roman" w:hAnsi="Times New Roman" w:cs="Times New Roman"/>
                            <w:color w:val="333333"/>
                            <w:sz w:val="24"/>
                            <w:szCs w:val="24"/>
                          </w:rPr>
                          <w:t>if</w:t>
                        </w:r>
                        <w:r w:rsidRPr="004E59A9">
                          <w:rPr>
                            <w:rFonts w:ascii="Times New Roman" w:eastAsia="Times New Roman" w:hAnsi="Times New Roman" w:cs="Times New Roman"/>
                            <w:color w:val="333333"/>
                            <w:sz w:val="24"/>
                            <w:szCs w:val="24"/>
                          </w:rPr>
                          <w:t xml:space="preserve"> approved by the Members in their meeting </w:t>
                        </w:r>
                        <w:r w:rsidR="006E397F" w:rsidRPr="004E59A9">
                          <w:rPr>
                            <w:rFonts w:ascii="Times New Roman" w:eastAsia="Times New Roman" w:hAnsi="Times New Roman" w:cs="Times New Roman"/>
                            <w:color w:val="333333"/>
                            <w:sz w:val="24"/>
                            <w:szCs w:val="24"/>
                          </w:rPr>
                          <w:t xml:space="preserve">to be </w:t>
                        </w:r>
                        <w:r w:rsidRPr="004E59A9">
                          <w:rPr>
                            <w:rFonts w:ascii="Times New Roman" w:eastAsia="Times New Roman" w:hAnsi="Times New Roman" w:cs="Times New Roman"/>
                            <w:color w:val="333333"/>
                            <w:sz w:val="24"/>
                            <w:szCs w:val="24"/>
                          </w:rPr>
                          <w:t>held on July 1</w:t>
                        </w:r>
                        <w:r w:rsidR="009B7300" w:rsidRPr="004E59A9">
                          <w:rPr>
                            <w:rFonts w:ascii="Times New Roman" w:eastAsia="Times New Roman" w:hAnsi="Times New Roman" w:cs="Times New Roman"/>
                            <w:color w:val="333333"/>
                            <w:sz w:val="24"/>
                            <w:szCs w:val="24"/>
                          </w:rPr>
                          <w:t>4</w:t>
                        </w:r>
                        <w:r w:rsidRPr="004E59A9">
                          <w:rPr>
                            <w:rFonts w:ascii="Times New Roman" w:eastAsia="Times New Roman" w:hAnsi="Times New Roman" w:cs="Times New Roman"/>
                            <w:color w:val="333333"/>
                            <w:sz w:val="24"/>
                            <w:szCs w:val="24"/>
                          </w:rPr>
                          <w:t>, 202</w:t>
                        </w:r>
                        <w:r w:rsidR="009B7300" w:rsidRPr="004E59A9">
                          <w:rPr>
                            <w:rFonts w:ascii="Times New Roman" w:eastAsia="Times New Roman" w:hAnsi="Times New Roman" w:cs="Times New Roman"/>
                            <w:color w:val="333333"/>
                            <w:sz w:val="24"/>
                            <w:szCs w:val="24"/>
                          </w:rPr>
                          <w:t>2</w:t>
                        </w:r>
                        <w:r w:rsidRPr="004E59A9">
                          <w:rPr>
                            <w:rFonts w:ascii="Times New Roman" w:eastAsia="Times New Roman" w:hAnsi="Times New Roman" w:cs="Times New Roman"/>
                            <w:color w:val="333333"/>
                            <w:sz w:val="24"/>
                            <w:szCs w:val="24"/>
                          </w:rPr>
                          <w:t xml:space="preserve">, will be paid to the </w:t>
                        </w:r>
                        <w:r w:rsidRPr="004E59A9">
                          <w:rPr>
                            <w:rFonts w:ascii="Times New Roman" w:eastAsia="Times New Roman" w:hAnsi="Times New Roman" w:cs="Times New Roman"/>
                            <w:sz w:val="24"/>
                            <w:szCs w:val="24"/>
                          </w:rPr>
                          <w:t>shareholders holding equity shares of the Company, either in electronic or in physical form as on cut</w:t>
                        </w:r>
                        <w:r w:rsidR="00564284" w:rsidRPr="004E59A9">
                          <w:rPr>
                            <w:rFonts w:ascii="Times New Roman" w:eastAsia="Times New Roman" w:hAnsi="Times New Roman" w:cs="Times New Roman"/>
                            <w:sz w:val="24"/>
                            <w:szCs w:val="24"/>
                          </w:rPr>
                          <w:t>-</w:t>
                        </w:r>
                        <w:r w:rsidRPr="004E59A9">
                          <w:rPr>
                            <w:rFonts w:ascii="Times New Roman" w:eastAsia="Times New Roman" w:hAnsi="Times New Roman" w:cs="Times New Roman"/>
                            <w:sz w:val="24"/>
                            <w:szCs w:val="24"/>
                          </w:rPr>
                          <w:t xml:space="preserve">off date </w:t>
                        </w:r>
                        <w:r w:rsidR="005F4A3E" w:rsidRPr="004E59A9">
                          <w:rPr>
                            <w:rFonts w:ascii="Times New Roman" w:eastAsia="Times New Roman" w:hAnsi="Times New Roman" w:cs="Times New Roman"/>
                            <w:b/>
                            <w:sz w:val="24"/>
                            <w:szCs w:val="24"/>
                          </w:rPr>
                          <w:t xml:space="preserve">July </w:t>
                        </w:r>
                        <w:r w:rsidR="00285202" w:rsidRPr="004E59A9">
                          <w:rPr>
                            <w:rFonts w:ascii="Times New Roman" w:eastAsia="Times New Roman" w:hAnsi="Times New Roman" w:cs="Times New Roman"/>
                            <w:b/>
                            <w:sz w:val="24"/>
                            <w:szCs w:val="24"/>
                          </w:rPr>
                          <w:t>1</w:t>
                        </w:r>
                        <w:r w:rsidR="005F4A3E" w:rsidRPr="004E59A9">
                          <w:rPr>
                            <w:rFonts w:ascii="Times New Roman" w:eastAsia="Times New Roman" w:hAnsi="Times New Roman" w:cs="Times New Roman"/>
                            <w:b/>
                            <w:sz w:val="24"/>
                            <w:szCs w:val="24"/>
                          </w:rPr>
                          <w:t>,</w:t>
                        </w:r>
                        <w:r w:rsidRPr="004E59A9">
                          <w:rPr>
                            <w:rFonts w:ascii="Times New Roman" w:eastAsia="Times New Roman" w:hAnsi="Times New Roman" w:cs="Times New Roman"/>
                            <w:b/>
                            <w:sz w:val="24"/>
                            <w:szCs w:val="24"/>
                          </w:rPr>
                          <w:t xml:space="preserve"> 202</w:t>
                        </w:r>
                        <w:r w:rsidR="00285202" w:rsidRPr="004E59A9">
                          <w:rPr>
                            <w:rFonts w:ascii="Times New Roman" w:eastAsia="Times New Roman" w:hAnsi="Times New Roman" w:cs="Times New Roman"/>
                            <w:b/>
                            <w:sz w:val="24"/>
                            <w:szCs w:val="24"/>
                          </w:rPr>
                          <w:t>2</w:t>
                        </w:r>
                        <w:r w:rsidRPr="004E59A9">
                          <w:rPr>
                            <w:rFonts w:ascii="Times New Roman" w:eastAsia="Times New Roman" w:hAnsi="Times New Roman" w:cs="Times New Roman"/>
                            <w:b/>
                            <w:sz w:val="24"/>
                            <w:szCs w:val="24"/>
                          </w:rPr>
                          <w:t>.</w:t>
                        </w:r>
                      </w:p>
                      <w:p w14:paraId="66563C08"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sz w:val="24"/>
                            <w:szCs w:val="24"/>
                          </w:rPr>
                          <w:br/>
                          <w:t>As you may be aware, in terms of the provisions of the Income-tax Act, 1961, (the "</w:t>
                        </w:r>
                        <w:r w:rsidRPr="004E59A9">
                          <w:rPr>
                            <w:rFonts w:ascii="Times New Roman" w:eastAsia="Times New Roman" w:hAnsi="Times New Roman" w:cs="Times New Roman"/>
                            <w:b/>
                            <w:bCs/>
                            <w:sz w:val="24"/>
                            <w:szCs w:val="24"/>
                          </w:rPr>
                          <w:t>Act</w:t>
                        </w:r>
                        <w:r w:rsidRPr="004E59A9">
                          <w:rPr>
                            <w:rFonts w:ascii="Times New Roman" w:eastAsia="Times New Roman" w:hAnsi="Times New Roman" w:cs="Times New Roman"/>
                            <w:sz w:val="24"/>
                            <w:szCs w:val="24"/>
                          </w:rPr>
                          <w:t xml:space="preserve">") as amended by the Finance Act, 2020, Dividend paid or distributed by a Company on or after April 01, 2020 shall be </w:t>
                        </w:r>
                        <w:r w:rsidRPr="004E59A9">
                          <w:rPr>
                            <w:rFonts w:ascii="Times New Roman" w:eastAsia="Times New Roman" w:hAnsi="Times New Roman" w:cs="Times New Roman"/>
                            <w:color w:val="333333"/>
                            <w:sz w:val="24"/>
                            <w:szCs w:val="24"/>
                          </w:rPr>
                          <w:t>taxable in the hands of the shareholders. The Company shall therefore be required to deduct tax at source at the time of payment of dividend.</w:t>
                        </w:r>
                      </w:p>
                      <w:p w14:paraId="1549E064"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333333"/>
                            <w:sz w:val="24"/>
                            <w:szCs w:val="24"/>
                          </w:rPr>
                          <w:br/>
                        </w:r>
                        <w:r w:rsidRPr="004E59A9">
                          <w:rPr>
                            <w:rFonts w:ascii="Times New Roman" w:eastAsia="Times New Roman" w:hAnsi="Times New Roman" w:cs="Times New Roman"/>
                            <w:color w:val="222222"/>
                            <w:sz w:val="24"/>
                            <w:szCs w:val="24"/>
                          </w:rPr>
                          <w:t>The applicable Tax Deduction at Source (TDS) provisions under the Act for Resident and Non-Resident shareholder categories are as follows:</w:t>
                        </w:r>
                      </w:p>
                      <w:p w14:paraId="4E321BDE"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04078198" w14:textId="4650E417" w:rsidR="00B53902" w:rsidRPr="004E59A9" w:rsidRDefault="008E2C42" w:rsidP="00AD0473">
                        <w:pPr>
                          <w:pStyle w:val="ListParagraph"/>
                          <w:numPr>
                            <w:ilvl w:val="0"/>
                            <w:numId w:val="4"/>
                          </w:numPr>
                          <w:spacing w:after="0" w:line="240" w:lineRule="auto"/>
                          <w:ind w:left="278" w:hanging="278"/>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b/>
                            <w:bCs/>
                            <w:color w:val="333333"/>
                            <w:sz w:val="24"/>
                            <w:szCs w:val="24"/>
                            <w:u w:val="single"/>
                          </w:rPr>
                          <w:t xml:space="preserve">For </w:t>
                        </w:r>
                        <w:r w:rsidR="006E397F" w:rsidRPr="004E59A9">
                          <w:rPr>
                            <w:rFonts w:ascii="Times New Roman" w:eastAsia="Times New Roman" w:hAnsi="Times New Roman" w:cs="Times New Roman"/>
                            <w:b/>
                            <w:bCs/>
                            <w:color w:val="333333"/>
                            <w:sz w:val="24"/>
                            <w:szCs w:val="24"/>
                            <w:u w:val="single"/>
                          </w:rPr>
                          <w:t>Resident Shareholders</w:t>
                        </w:r>
                        <w:r w:rsidRPr="004E59A9">
                          <w:rPr>
                            <w:rFonts w:ascii="Times New Roman" w:eastAsia="Times New Roman" w:hAnsi="Times New Roman" w:cs="Times New Roman"/>
                            <w:b/>
                            <w:bCs/>
                            <w:color w:val="333333"/>
                            <w:sz w:val="24"/>
                            <w:szCs w:val="24"/>
                            <w:u w:val="single"/>
                          </w:rPr>
                          <w:t>:</w:t>
                        </w:r>
                      </w:p>
                      <w:p w14:paraId="2E2E3A80" w14:textId="0E26773E" w:rsidR="00B53902" w:rsidRPr="004E59A9" w:rsidRDefault="00B53902" w:rsidP="00AD0473">
                        <w:pPr>
                          <w:pStyle w:val="ListParagraph"/>
                          <w:spacing w:after="0" w:line="240" w:lineRule="auto"/>
                          <w:ind w:left="278"/>
                          <w:jc w:val="both"/>
                          <w:rPr>
                            <w:rFonts w:ascii="Times New Roman" w:eastAsia="Times New Roman" w:hAnsi="Times New Roman" w:cs="Times New Roman"/>
                            <w:color w:val="333333"/>
                            <w:sz w:val="24"/>
                            <w:szCs w:val="24"/>
                          </w:rPr>
                        </w:pPr>
                      </w:p>
                      <w:p w14:paraId="74B938B2" w14:textId="79A3A1B2" w:rsidR="00B53902" w:rsidRPr="004E59A9" w:rsidRDefault="00B53902" w:rsidP="00AD0473">
                        <w:pPr>
                          <w:pStyle w:val="ListParagraph"/>
                          <w:spacing w:after="0" w:line="240" w:lineRule="auto"/>
                          <w:ind w:left="278"/>
                          <w:jc w:val="both"/>
                          <w:rPr>
                            <w:rFonts w:ascii="Times New Roman" w:eastAsia="Times New Roman" w:hAnsi="Times New Roman" w:cs="Times New Roman"/>
                            <w:color w:val="333333"/>
                            <w:sz w:val="24"/>
                            <w:szCs w:val="24"/>
                          </w:rPr>
                        </w:pPr>
                        <w:r w:rsidRPr="004E59A9">
                          <w:rPr>
                            <w:rFonts w:ascii="Times New Roman" w:hAnsi="Times New Roman" w:cs="Times New Roman"/>
                            <w:sz w:val="24"/>
                            <w:szCs w:val="24"/>
                          </w:rPr>
                          <w:t>Tax shall be deducted at source under Section 194 of the Act, 1961 at 10% on the amount of Dividend declared and paid by the Company during FY 202</w:t>
                        </w:r>
                        <w:r w:rsidR="00F7750E" w:rsidRPr="004E59A9">
                          <w:rPr>
                            <w:rFonts w:ascii="Times New Roman" w:hAnsi="Times New Roman" w:cs="Times New Roman"/>
                            <w:sz w:val="24"/>
                            <w:szCs w:val="24"/>
                          </w:rPr>
                          <w:t>2</w:t>
                        </w:r>
                        <w:r w:rsidRPr="004E59A9">
                          <w:rPr>
                            <w:rFonts w:ascii="Times New Roman" w:hAnsi="Times New Roman" w:cs="Times New Roman"/>
                            <w:sz w:val="24"/>
                            <w:szCs w:val="24"/>
                          </w:rPr>
                          <w:t>-2</w:t>
                        </w:r>
                        <w:r w:rsidR="00F7750E" w:rsidRPr="004E59A9">
                          <w:rPr>
                            <w:rFonts w:ascii="Times New Roman" w:hAnsi="Times New Roman" w:cs="Times New Roman"/>
                            <w:sz w:val="24"/>
                            <w:szCs w:val="24"/>
                          </w:rPr>
                          <w:t>3</w:t>
                        </w:r>
                        <w:r w:rsidRPr="004E59A9">
                          <w:rPr>
                            <w:rFonts w:ascii="Times New Roman" w:hAnsi="Times New Roman" w:cs="Times New Roman"/>
                            <w:sz w:val="24"/>
                            <w:szCs w:val="24"/>
                          </w:rPr>
                          <w:t xml:space="preserve"> provided </w:t>
                        </w:r>
                        <w:r w:rsidR="00F7750E" w:rsidRPr="004E59A9">
                          <w:rPr>
                            <w:rFonts w:ascii="Times New Roman" w:hAnsi="Times New Roman" w:cs="Times New Roman"/>
                            <w:sz w:val="24"/>
                            <w:szCs w:val="24"/>
                          </w:rPr>
                          <w:t>the</w:t>
                        </w:r>
                        <w:r w:rsidRPr="004E59A9">
                          <w:rPr>
                            <w:rFonts w:ascii="Times New Roman" w:hAnsi="Times New Roman" w:cs="Times New Roman"/>
                            <w:sz w:val="24"/>
                            <w:szCs w:val="24"/>
                          </w:rPr>
                          <w:t xml:space="preserve"> Shareholder</w:t>
                        </w:r>
                        <w:r w:rsidR="00F7750E" w:rsidRPr="004E59A9">
                          <w:rPr>
                            <w:rFonts w:ascii="Times New Roman" w:hAnsi="Times New Roman" w:cs="Times New Roman"/>
                            <w:sz w:val="24"/>
                            <w:szCs w:val="24"/>
                          </w:rPr>
                          <w:t xml:space="preserve"> fulfills the following conditions</w:t>
                        </w:r>
                        <w:r w:rsidRPr="004E59A9">
                          <w:rPr>
                            <w:rFonts w:ascii="Times New Roman" w:hAnsi="Times New Roman" w:cs="Times New Roman"/>
                            <w:sz w:val="24"/>
                            <w:szCs w:val="24"/>
                          </w:rPr>
                          <w:t>:</w:t>
                        </w:r>
                      </w:p>
                      <w:p w14:paraId="1855C7D3" w14:textId="77777777" w:rsidR="00FA2659" w:rsidRPr="004E59A9" w:rsidRDefault="00FA2659" w:rsidP="00AD0473">
                        <w:pPr>
                          <w:pStyle w:val="ListParagraph"/>
                          <w:spacing w:after="0" w:line="240" w:lineRule="auto"/>
                          <w:ind w:left="1440"/>
                          <w:jc w:val="both"/>
                          <w:rPr>
                            <w:rFonts w:ascii="Times New Roman" w:hAnsi="Times New Roman" w:cs="Times New Roman"/>
                            <w:sz w:val="24"/>
                            <w:szCs w:val="24"/>
                          </w:rPr>
                        </w:pPr>
                      </w:p>
                      <w:p w14:paraId="16C1FD8E" w14:textId="157F29CC" w:rsidR="000D1A44" w:rsidRPr="004E59A9" w:rsidRDefault="00F7750E" w:rsidP="000D1A44">
                        <w:pPr>
                          <w:pStyle w:val="ListParagraph"/>
                          <w:numPr>
                            <w:ilvl w:val="0"/>
                            <w:numId w:val="8"/>
                          </w:numPr>
                          <w:spacing w:after="0" w:line="240" w:lineRule="auto"/>
                          <w:ind w:left="987"/>
                          <w:jc w:val="both"/>
                          <w:rPr>
                            <w:rFonts w:ascii="Times New Roman" w:hAnsi="Times New Roman" w:cs="Times New Roman"/>
                            <w:sz w:val="24"/>
                            <w:szCs w:val="24"/>
                          </w:rPr>
                        </w:pPr>
                        <w:r w:rsidRPr="004E59A9">
                          <w:rPr>
                            <w:rFonts w:ascii="Times New Roman" w:hAnsi="Times New Roman" w:cs="Times New Roman"/>
                            <w:sz w:val="24"/>
                            <w:szCs w:val="24"/>
                          </w:rPr>
                          <w:t>Furnishes v</w:t>
                        </w:r>
                        <w:r w:rsidR="00B53902" w:rsidRPr="004E59A9">
                          <w:rPr>
                            <w:rFonts w:ascii="Times New Roman" w:hAnsi="Times New Roman" w:cs="Times New Roman"/>
                            <w:sz w:val="24"/>
                            <w:szCs w:val="24"/>
                          </w:rPr>
                          <w:t>alid Permanent Account Number (PAN)</w:t>
                        </w:r>
                      </w:p>
                      <w:p w14:paraId="6BABF898" w14:textId="7B044354" w:rsidR="00B53902" w:rsidRPr="004E59A9" w:rsidRDefault="00F7750E" w:rsidP="000D1A44">
                        <w:pPr>
                          <w:pStyle w:val="ListParagraph"/>
                          <w:numPr>
                            <w:ilvl w:val="0"/>
                            <w:numId w:val="8"/>
                          </w:numPr>
                          <w:spacing w:after="0" w:line="240" w:lineRule="auto"/>
                          <w:ind w:left="987"/>
                          <w:jc w:val="both"/>
                          <w:rPr>
                            <w:rFonts w:ascii="Times New Roman" w:hAnsi="Times New Roman" w:cs="Times New Roman"/>
                            <w:sz w:val="24"/>
                            <w:szCs w:val="24"/>
                          </w:rPr>
                        </w:pPr>
                        <w:r w:rsidRPr="004E59A9">
                          <w:rPr>
                            <w:rFonts w:ascii="Times New Roman" w:hAnsi="Times New Roman" w:cs="Times New Roman"/>
                            <w:sz w:val="24"/>
                            <w:szCs w:val="24"/>
                          </w:rPr>
                          <w:t xml:space="preserve">Is not a non-filer of </w:t>
                        </w:r>
                        <w:r w:rsidR="004756F2" w:rsidRPr="004E59A9">
                          <w:rPr>
                            <w:rFonts w:ascii="Times New Roman" w:hAnsi="Times New Roman" w:cs="Times New Roman"/>
                            <w:sz w:val="24"/>
                            <w:szCs w:val="24"/>
                          </w:rPr>
                          <w:t xml:space="preserve">Income </w:t>
                        </w:r>
                        <w:r w:rsidR="000D1A44" w:rsidRPr="004E59A9">
                          <w:rPr>
                            <w:rFonts w:ascii="Times New Roman" w:hAnsi="Times New Roman" w:cs="Times New Roman"/>
                            <w:sz w:val="24"/>
                            <w:szCs w:val="24"/>
                          </w:rPr>
                          <w:t>tax return </w:t>
                        </w:r>
                        <w:r w:rsidRPr="004E59A9">
                          <w:rPr>
                            <w:rFonts w:ascii="Times New Roman" w:hAnsi="Times New Roman" w:cs="Times New Roman"/>
                            <w:sz w:val="24"/>
                            <w:szCs w:val="24"/>
                          </w:rPr>
                          <w:t xml:space="preserve">specified under section 206AB of the </w:t>
                        </w:r>
                        <w:proofErr w:type="gramStart"/>
                        <w:r w:rsidRPr="004E59A9">
                          <w:rPr>
                            <w:rFonts w:ascii="Times New Roman" w:hAnsi="Times New Roman" w:cs="Times New Roman"/>
                            <w:sz w:val="24"/>
                            <w:szCs w:val="24"/>
                          </w:rPr>
                          <w:t>Act.</w:t>
                        </w:r>
                        <w:proofErr w:type="gramEnd"/>
                        <w:r w:rsidRPr="004E59A9">
                          <w:rPr>
                            <w:rFonts w:ascii="Times New Roman" w:hAnsi="Times New Roman" w:cs="Times New Roman"/>
                            <w:sz w:val="24"/>
                            <w:szCs w:val="24"/>
                          </w:rPr>
                          <w:t xml:space="preserve"> </w:t>
                        </w:r>
                      </w:p>
                      <w:p w14:paraId="5DC6EA9F" w14:textId="6FA9E8BC" w:rsidR="006E397F" w:rsidRPr="004E59A9" w:rsidRDefault="00B53902" w:rsidP="00AD0473">
                        <w:pPr>
                          <w:pStyle w:val="ListParagraph"/>
                          <w:spacing w:after="0" w:line="240" w:lineRule="auto"/>
                          <w:ind w:left="278"/>
                          <w:jc w:val="both"/>
                          <w:rPr>
                            <w:rFonts w:ascii="Times New Roman" w:hAnsi="Times New Roman" w:cs="Times New Roman"/>
                            <w:sz w:val="24"/>
                            <w:szCs w:val="24"/>
                          </w:rPr>
                        </w:pPr>
                        <w:r w:rsidRPr="004E59A9">
                          <w:rPr>
                            <w:rFonts w:ascii="Times New Roman" w:hAnsi="Times New Roman" w:cs="Times New Roman"/>
                            <w:sz w:val="24"/>
                            <w:szCs w:val="24"/>
                          </w:rPr>
                          <w:t xml:space="preserve">If </w:t>
                        </w:r>
                        <w:r w:rsidR="0047661C" w:rsidRPr="004E59A9">
                          <w:rPr>
                            <w:rFonts w:ascii="Times New Roman" w:hAnsi="Times New Roman" w:cs="Times New Roman"/>
                            <w:sz w:val="24"/>
                            <w:szCs w:val="24"/>
                          </w:rPr>
                          <w:t xml:space="preserve">any of the </w:t>
                        </w:r>
                        <w:proofErr w:type="gramStart"/>
                        <w:r w:rsidR="0047661C" w:rsidRPr="004E59A9">
                          <w:rPr>
                            <w:rFonts w:ascii="Times New Roman" w:hAnsi="Times New Roman" w:cs="Times New Roman"/>
                            <w:sz w:val="24"/>
                            <w:szCs w:val="24"/>
                          </w:rPr>
                          <w:t xml:space="preserve">above </w:t>
                        </w:r>
                        <w:r w:rsidR="00AD0473" w:rsidRPr="004E59A9">
                          <w:rPr>
                            <w:rFonts w:ascii="Times New Roman" w:hAnsi="Times New Roman" w:cs="Times New Roman"/>
                            <w:sz w:val="24"/>
                            <w:szCs w:val="24"/>
                          </w:rPr>
                          <w:t>mentioned</w:t>
                        </w:r>
                        <w:proofErr w:type="gramEnd"/>
                        <w:r w:rsidR="00AD0473" w:rsidRPr="004E59A9">
                          <w:rPr>
                            <w:rFonts w:ascii="Times New Roman" w:hAnsi="Times New Roman" w:cs="Times New Roman"/>
                            <w:sz w:val="24"/>
                            <w:szCs w:val="24"/>
                          </w:rPr>
                          <w:t xml:space="preserve"> </w:t>
                        </w:r>
                        <w:r w:rsidR="0047661C" w:rsidRPr="004E59A9">
                          <w:rPr>
                            <w:rFonts w:ascii="Times New Roman" w:hAnsi="Times New Roman" w:cs="Times New Roman"/>
                            <w:sz w:val="24"/>
                            <w:szCs w:val="24"/>
                          </w:rPr>
                          <w:t>condition is not fulfilled</w:t>
                        </w:r>
                        <w:r w:rsidRPr="004E59A9">
                          <w:rPr>
                            <w:rFonts w:ascii="Times New Roman" w:hAnsi="Times New Roman" w:cs="Times New Roman"/>
                            <w:sz w:val="24"/>
                            <w:szCs w:val="24"/>
                          </w:rPr>
                          <w:t>, TDS would be deducted @ 20% as per provisions of Section 206AA / 206AB of the Act.</w:t>
                        </w:r>
                      </w:p>
                      <w:p w14:paraId="2C37C5A3" w14:textId="77777777" w:rsidR="00B53902" w:rsidRPr="004E59A9" w:rsidRDefault="00B53902" w:rsidP="00AD0473">
                        <w:pPr>
                          <w:pStyle w:val="ListParagraph"/>
                          <w:spacing w:after="0" w:line="240" w:lineRule="auto"/>
                          <w:ind w:left="278"/>
                          <w:jc w:val="both"/>
                          <w:rPr>
                            <w:rFonts w:ascii="Times New Roman" w:hAnsi="Times New Roman" w:cs="Times New Roman"/>
                            <w:sz w:val="24"/>
                            <w:szCs w:val="24"/>
                          </w:rPr>
                        </w:pPr>
                      </w:p>
                      <w:p w14:paraId="17F28887" w14:textId="77777777" w:rsidR="00B53902" w:rsidRPr="004E59A9" w:rsidRDefault="00B53902" w:rsidP="00AD0473">
                        <w:pPr>
                          <w:pStyle w:val="ListParagraph"/>
                          <w:spacing w:after="0" w:line="240" w:lineRule="auto"/>
                          <w:ind w:left="278"/>
                          <w:jc w:val="both"/>
                          <w:rPr>
                            <w:rFonts w:ascii="Times New Roman" w:hAnsi="Times New Roman" w:cs="Times New Roman"/>
                            <w:sz w:val="24"/>
                            <w:szCs w:val="24"/>
                          </w:rPr>
                        </w:pPr>
                      </w:p>
                      <w:p w14:paraId="72A5C0E6" w14:textId="46EFC924" w:rsidR="00B53902" w:rsidRPr="004E59A9" w:rsidRDefault="00B53902" w:rsidP="00AD0473">
                        <w:pPr>
                          <w:pStyle w:val="ListParagraph"/>
                          <w:spacing w:after="0" w:line="240" w:lineRule="auto"/>
                          <w:ind w:left="278"/>
                          <w:jc w:val="both"/>
                          <w:rPr>
                            <w:rFonts w:ascii="Times New Roman" w:eastAsia="Times New Roman" w:hAnsi="Times New Roman" w:cs="Times New Roman"/>
                            <w:color w:val="333333"/>
                            <w:sz w:val="24"/>
                            <w:szCs w:val="24"/>
                          </w:rPr>
                        </w:pPr>
                        <w:r w:rsidRPr="004E59A9">
                          <w:rPr>
                            <w:rFonts w:ascii="Times New Roman" w:hAnsi="Times New Roman" w:cs="Times New Roman"/>
                            <w:sz w:val="24"/>
                            <w:szCs w:val="24"/>
                          </w:rPr>
                          <w:t>Further, no Tax shall be deducted on the Dividend payable to Resident Individual if the total dividend to be received by him from the Company during FY 202</w:t>
                        </w:r>
                        <w:r w:rsidR="00D8131C" w:rsidRPr="004E59A9">
                          <w:rPr>
                            <w:rFonts w:ascii="Times New Roman" w:hAnsi="Times New Roman" w:cs="Times New Roman"/>
                            <w:sz w:val="24"/>
                            <w:szCs w:val="24"/>
                          </w:rPr>
                          <w:t>2</w:t>
                        </w:r>
                        <w:r w:rsidRPr="004E59A9">
                          <w:rPr>
                            <w:rFonts w:ascii="Times New Roman" w:hAnsi="Times New Roman" w:cs="Times New Roman"/>
                            <w:sz w:val="24"/>
                            <w:szCs w:val="24"/>
                          </w:rPr>
                          <w:t>-2</w:t>
                        </w:r>
                        <w:r w:rsidR="00D8131C" w:rsidRPr="004E59A9">
                          <w:rPr>
                            <w:rFonts w:ascii="Times New Roman" w:hAnsi="Times New Roman" w:cs="Times New Roman"/>
                            <w:sz w:val="24"/>
                            <w:szCs w:val="24"/>
                          </w:rPr>
                          <w:t>3</w:t>
                        </w:r>
                        <w:r w:rsidRPr="004E59A9">
                          <w:rPr>
                            <w:rFonts w:ascii="Times New Roman" w:hAnsi="Times New Roman" w:cs="Times New Roman"/>
                            <w:sz w:val="24"/>
                            <w:szCs w:val="24"/>
                          </w:rPr>
                          <w:t xml:space="preserve"> does not exceed Rs. 5,000/-</w:t>
                        </w:r>
                      </w:p>
                      <w:p w14:paraId="4E6C54DF" w14:textId="77777777" w:rsidR="00B53902" w:rsidRPr="004E59A9" w:rsidRDefault="00B53902" w:rsidP="00AD0473">
                        <w:pPr>
                          <w:pStyle w:val="ListParagraph"/>
                          <w:spacing w:after="0" w:line="240" w:lineRule="auto"/>
                          <w:ind w:left="278"/>
                          <w:jc w:val="both"/>
                          <w:rPr>
                            <w:rFonts w:ascii="Times New Roman" w:eastAsia="Times New Roman" w:hAnsi="Times New Roman" w:cs="Times New Roman"/>
                            <w:color w:val="333333"/>
                            <w:sz w:val="24"/>
                            <w:szCs w:val="24"/>
                          </w:rPr>
                        </w:pPr>
                      </w:p>
                      <w:p w14:paraId="3B726F5C" w14:textId="190964B1" w:rsidR="00B53902" w:rsidRPr="004E59A9" w:rsidRDefault="00B53902" w:rsidP="00AD0473">
                        <w:pPr>
                          <w:pStyle w:val="ListParagraph"/>
                          <w:spacing w:after="0" w:line="240" w:lineRule="auto"/>
                          <w:ind w:left="278"/>
                          <w:jc w:val="both"/>
                          <w:rPr>
                            <w:rStyle w:val="Hyperlink"/>
                            <w:rFonts w:ascii="Times New Roman" w:hAnsi="Times New Roman" w:cs="Times New Roman"/>
                            <w:color w:val="auto"/>
                            <w:sz w:val="24"/>
                            <w:szCs w:val="24"/>
                            <w:u w:val="none"/>
                          </w:rPr>
                        </w:pPr>
                        <w:r w:rsidRPr="00C5228E">
                          <w:rPr>
                            <w:rFonts w:ascii="Times New Roman" w:hAnsi="Times New Roman" w:cs="Times New Roman"/>
                            <w:sz w:val="24"/>
                            <w:szCs w:val="24"/>
                          </w:rPr>
                          <w:t xml:space="preserve">Separately, in cases </w:t>
                        </w:r>
                        <w:r w:rsidR="005F4A3E" w:rsidRPr="004E59A9">
                          <w:rPr>
                            <w:rFonts w:ascii="Times New Roman" w:hAnsi="Times New Roman" w:cs="Times New Roman"/>
                            <w:sz w:val="24"/>
                            <w:szCs w:val="24"/>
                          </w:rPr>
                          <w:t>where an</w:t>
                        </w:r>
                        <w:r w:rsidRPr="004E59A9">
                          <w:rPr>
                            <w:rFonts w:ascii="Times New Roman" w:hAnsi="Times New Roman" w:cs="Times New Roman"/>
                            <w:sz w:val="24"/>
                            <w:szCs w:val="24"/>
                          </w:rPr>
                          <w:t xml:space="preserve"> Individual Shareholder provides Form 15G (applicable to an Individual less than sixty years age) / Form 15H (applicable to an Individual who is of the age of sixty years or more), provided that the eligibility conditions are being met, no </w:t>
                        </w:r>
                        <w:r w:rsidR="000F68A4" w:rsidRPr="004E59A9">
                          <w:rPr>
                            <w:rFonts w:ascii="Times New Roman" w:hAnsi="Times New Roman" w:cs="Times New Roman"/>
                            <w:sz w:val="24"/>
                            <w:szCs w:val="24"/>
                          </w:rPr>
                          <w:t xml:space="preserve">TDS </w:t>
                        </w:r>
                        <w:r w:rsidR="004C0B00" w:rsidRPr="004E59A9">
                          <w:rPr>
                            <w:rFonts w:ascii="Times New Roman" w:hAnsi="Times New Roman" w:cs="Times New Roman"/>
                            <w:sz w:val="24"/>
                            <w:szCs w:val="24"/>
                          </w:rPr>
                          <w:t>shall be deducted</w:t>
                        </w:r>
                        <w:r w:rsidRPr="004E59A9">
                          <w:rPr>
                            <w:rStyle w:val="Hyperlink"/>
                            <w:rFonts w:ascii="Times New Roman" w:hAnsi="Times New Roman" w:cs="Times New Roman"/>
                            <w:color w:val="auto"/>
                            <w:sz w:val="24"/>
                            <w:szCs w:val="24"/>
                            <w:u w:val="none"/>
                          </w:rPr>
                          <w:t xml:space="preserve">. </w:t>
                        </w:r>
                        <w:r w:rsidRPr="004E59A9">
                          <w:rPr>
                            <w:rFonts w:ascii="Times New Roman" w:hAnsi="Times New Roman" w:cs="Times New Roman"/>
                            <w:sz w:val="24"/>
                            <w:szCs w:val="24"/>
                          </w:rPr>
                          <w:t xml:space="preserve">You can also download Form 15G / 15H from the Income-tax website </w:t>
                        </w:r>
                        <w:hyperlink r:id="rId7" w:history="1">
                          <w:r w:rsidRPr="004E59A9">
                            <w:rPr>
                              <w:rStyle w:val="Hyperlink"/>
                              <w:rFonts w:ascii="Times New Roman" w:hAnsi="Times New Roman" w:cs="Times New Roman"/>
                              <w:sz w:val="24"/>
                              <w:szCs w:val="24"/>
                            </w:rPr>
                            <w:t>www.incometaxindia.gov.in</w:t>
                          </w:r>
                        </w:hyperlink>
                        <w:r w:rsidR="004C0B00" w:rsidRPr="004E59A9">
                          <w:rPr>
                            <w:rStyle w:val="Hyperlink"/>
                            <w:rFonts w:ascii="Times New Roman" w:hAnsi="Times New Roman" w:cs="Times New Roman"/>
                            <w:sz w:val="24"/>
                            <w:szCs w:val="24"/>
                          </w:rPr>
                          <w:t xml:space="preserve"> </w:t>
                        </w:r>
                        <w:r w:rsidR="004C0B00" w:rsidRPr="004E59A9">
                          <w:rPr>
                            <w:rFonts w:ascii="Times New Roman" w:hAnsi="Times New Roman" w:cs="Times New Roman"/>
                            <w:sz w:val="24"/>
                            <w:szCs w:val="24"/>
                          </w:rPr>
                          <w:t>or</w:t>
                        </w:r>
                        <w:r w:rsidR="004C0B00" w:rsidRPr="004E59A9">
                          <w:t xml:space="preserve"> </w:t>
                        </w:r>
                        <w:r w:rsidR="004C0B00" w:rsidRPr="004E59A9">
                          <w:rPr>
                            <w:rFonts w:ascii="Times New Roman" w:hAnsi="Times New Roman" w:cs="Times New Roman"/>
                            <w:sz w:val="24"/>
                            <w:szCs w:val="24"/>
                          </w:rPr>
                          <w:t xml:space="preserve">from Company website: </w:t>
                        </w:r>
                        <w:r w:rsidR="004C0B00" w:rsidRPr="004E59A9">
                          <w:rPr>
                            <w:rStyle w:val="Hyperlink"/>
                          </w:rPr>
                          <w:t>https://www.ptlenterprise.com</w:t>
                        </w:r>
                        <w:r w:rsidR="004C0B00" w:rsidRPr="004E59A9">
                          <w:rPr>
                            <w:rFonts w:ascii="Times New Roman" w:hAnsi="Times New Roman" w:cs="Times New Roman"/>
                            <w:sz w:val="24"/>
                            <w:szCs w:val="24"/>
                          </w:rPr>
                          <w:t>.</w:t>
                        </w:r>
                      </w:p>
                      <w:p w14:paraId="5C085664" w14:textId="77777777" w:rsidR="00B53902" w:rsidRPr="004E59A9" w:rsidRDefault="00B53902" w:rsidP="00AD0473">
                        <w:pPr>
                          <w:pStyle w:val="ListParagraph"/>
                          <w:spacing w:after="0" w:line="240" w:lineRule="auto"/>
                          <w:ind w:left="278"/>
                          <w:jc w:val="both"/>
                          <w:rPr>
                            <w:rStyle w:val="Hyperlink"/>
                            <w:rFonts w:ascii="Times New Roman" w:hAnsi="Times New Roman" w:cs="Times New Roman"/>
                            <w:color w:val="auto"/>
                            <w:sz w:val="24"/>
                            <w:szCs w:val="24"/>
                            <w:u w:val="none"/>
                          </w:rPr>
                        </w:pPr>
                      </w:p>
                      <w:p w14:paraId="46E722DA" w14:textId="6DA573AE" w:rsidR="00B53902" w:rsidRPr="004E59A9" w:rsidRDefault="00B53902" w:rsidP="00AD0473">
                        <w:pPr>
                          <w:pStyle w:val="ListParagraph"/>
                          <w:spacing w:after="0" w:line="240" w:lineRule="auto"/>
                          <w:ind w:left="278"/>
                          <w:jc w:val="both"/>
                          <w:rPr>
                            <w:rFonts w:ascii="Times New Roman" w:hAnsi="Times New Roman" w:cs="Times New Roman"/>
                            <w:sz w:val="24"/>
                            <w:szCs w:val="24"/>
                          </w:rPr>
                        </w:pPr>
                        <w:r w:rsidRPr="00C5228E">
                          <w:rPr>
                            <w:rFonts w:ascii="Times New Roman" w:hAnsi="Times New Roman" w:cs="Times New Roman"/>
                            <w:sz w:val="24"/>
                            <w:szCs w:val="24"/>
                          </w:rPr>
                          <w:t>For below Resident Shareholders, Dividend will be paid after deducting the tax at source as follows:</w:t>
                        </w:r>
                      </w:p>
                      <w:p w14:paraId="7F53D4CA" w14:textId="77777777" w:rsidR="00B53902" w:rsidRPr="004E59A9" w:rsidRDefault="00B53902" w:rsidP="00AD0473">
                        <w:pPr>
                          <w:pStyle w:val="ListParagraph"/>
                          <w:spacing w:after="0" w:line="240" w:lineRule="auto"/>
                          <w:ind w:left="278"/>
                          <w:jc w:val="both"/>
                          <w:rPr>
                            <w:rFonts w:ascii="Times New Roman" w:hAnsi="Times New Roman" w:cs="Times New Roman"/>
                            <w:sz w:val="24"/>
                            <w:szCs w:val="24"/>
                          </w:rPr>
                        </w:pPr>
                      </w:p>
                      <w:tbl>
                        <w:tblPr>
                          <w:tblStyle w:val="TableGrid"/>
                          <w:tblW w:w="0" w:type="auto"/>
                          <w:tblInd w:w="262" w:type="dxa"/>
                          <w:tblLook w:val="04A0" w:firstRow="1" w:lastRow="0" w:firstColumn="1" w:lastColumn="0" w:noHBand="0" w:noVBand="1"/>
                        </w:tblPr>
                        <w:tblGrid>
                          <w:gridCol w:w="3085"/>
                          <w:gridCol w:w="2781"/>
                          <w:gridCol w:w="2781"/>
                        </w:tblGrid>
                        <w:tr w:rsidR="00B53902" w:rsidRPr="004E59A9" w14:paraId="1459FE40" w14:textId="77777777" w:rsidTr="005F4A3E">
                          <w:tc>
                            <w:tcPr>
                              <w:tcW w:w="3085" w:type="dxa"/>
                              <w:vAlign w:val="center"/>
                            </w:tcPr>
                            <w:p w14:paraId="58E3EB45" w14:textId="77777777" w:rsidR="00B53902" w:rsidRPr="004E59A9" w:rsidRDefault="00B53902" w:rsidP="00AD0473">
                              <w:pPr>
                                <w:spacing w:line="240" w:lineRule="auto"/>
                                <w:contextualSpacing/>
                                <w:jc w:val="center"/>
                                <w:rPr>
                                  <w:rFonts w:ascii="Times New Roman" w:hAnsi="Times New Roman" w:cs="Times New Roman"/>
                                  <w:sz w:val="24"/>
                                  <w:szCs w:val="24"/>
                                </w:rPr>
                              </w:pPr>
                              <w:r w:rsidRPr="004E59A9">
                                <w:rPr>
                                  <w:rFonts w:ascii="Times New Roman" w:hAnsi="Times New Roman" w:cs="Times New Roman"/>
                                  <w:b/>
                                  <w:bCs/>
                                  <w:sz w:val="24"/>
                                  <w:szCs w:val="24"/>
                                </w:rPr>
                                <w:t>Particulars</w:t>
                              </w:r>
                            </w:p>
                          </w:tc>
                          <w:tc>
                            <w:tcPr>
                              <w:tcW w:w="2781" w:type="dxa"/>
                              <w:vAlign w:val="center"/>
                            </w:tcPr>
                            <w:p w14:paraId="3AC5A8B5" w14:textId="77777777" w:rsidR="00B53902" w:rsidRPr="004E59A9" w:rsidRDefault="00B53902" w:rsidP="00AD0473">
                              <w:pPr>
                                <w:spacing w:line="240" w:lineRule="auto"/>
                                <w:contextualSpacing/>
                                <w:jc w:val="center"/>
                                <w:rPr>
                                  <w:rFonts w:ascii="Times New Roman" w:hAnsi="Times New Roman" w:cs="Times New Roman"/>
                                  <w:sz w:val="24"/>
                                  <w:szCs w:val="24"/>
                                </w:rPr>
                              </w:pPr>
                              <w:r w:rsidRPr="004E59A9">
                                <w:rPr>
                                  <w:rFonts w:ascii="Times New Roman" w:hAnsi="Times New Roman" w:cs="Times New Roman"/>
                                  <w:b/>
                                  <w:bCs/>
                                  <w:sz w:val="24"/>
                                  <w:szCs w:val="24"/>
                                </w:rPr>
                                <w:t>Applicable Rate</w:t>
                              </w:r>
                            </w:p>
                          </w:tc>
                          <w:tc>
                            <w:tcPr>
                              <w:tcW w:w="2781" w:type="dxa"/>
                              <w:vAlign w:val="center"/>
                            </w:tcPr>
                            <w:p w14:paraId="4BE5FE25" w14:textId="77777777" w:rsidR="00B53902" w:rsidRPr="004E59A9" w:rsidRDefault="00B53902" w:rsidP="00AD0473">
                              <w:pPr>
                                <w:spacing w:line="240" w:lineRule="auto"/>
                                <w:contextualSpacing/>
                                <w:jc w:val="center"/>
                                <w:rPr>
                                  <w:rFonts w:ascii="Times New Roman" w:hAnsi="Times New Roman" w:cs="Times New Roman"/>
                                  <w:b/>
                                  <w:bCs/>
                                  <w:sz w:val="24"/>
                                  <w:szCs w:val="24"/>
                                </w:rPr>
                              </w:pPr>
                              <w:r w:rsidRPr="004E59A9">
                                <w:rPr>
                                  <w:rFonts w:ascii="Times New Roman" w:hAnsi="Times New Roman" w:cs="Times New Roman"/>
                                  <w:b/>
                                  <w:bCs/>
                                  <w:sz w:val="24"/>
                                  <w:szCs w:val="24"/>
                                </w:rPr>
                                <w:t xml:space="preserve">Documents required </w:t>
                              </w:r>
                            </w:p>
                            <w:p w14:paraId="5153BBD7" w14:textId="77777777" w:rsidR="00B53902" w:rsidRPr="004E59A9" w:rsidRDefault="00B53902" w:rsidP="00AD0473">
                              <w:pPr>
                                <w:spacing w:line="240" w:lineRule="auto"/>
                                <w:contextualSpacing/>
                                <w:jc w:val="center"/>
                                <w:rPr>
                                  <w:rFonts w:ascii="Times New Roman" w:hAnsi="Times New Roman" w:cs="Times New Roman"/>
                                  <w:sz w:val="24"/>
                                  <w:szCs w:val="24"/>
                                </w:rPr>
                              </w:pPr>
                              <w:r w:rsidRPr="004E59A9">
                                <w:rPr>
                                  <w:rFonts w:ascii="Times New Roman" w:hAnsi="Times New Roman" w:cs="Times New Roman"/>
                                  <w:b/>
                                  <w:bCs/>
                                  <w:sz w:val="24"/>
                                  <w:szCs w:val="24"/>
                                </w:rPr>
                                <w:t>(</w:t>
                              </w:r>
                              <w:proofErr w:type="gramStart"/>
                              <w:r w:rsidRPr="004E59A9">
                                <w:rPr>
                                  <w:rFonts w:ascii="Times New Roman" w:hAnsi="Times New Roman" w:cs="Times New Roman"/>
                                  <w:b/>
                                  <w:bCs/>
                                  <w:sz w:val="24"/>
                                  <w:szCs w:val="24"/>
                                </w:rPr>
                                <w:t>if</w:t>
                              </w:r>
                              <w:proofErr w:type="gramEnd"/>
                              <w:r w:rsidRPr="004E59A9">
                                <w:rPr>
                                  <w:rFonts w:ascii="Times New Roman" w:hAnsi="Times New Roman" w:cs="Times New Roman"/>
                                  <w:b/>
                                  <w:bCs/>
                                  <w:sz w:val="24"/>
                                  <w:szCs w:val="24"/>
                                </w:rPr>
                                <w:t xml:space="preserve"> any)</w:t>
                              </w:r>
                            </w:p>
                          </w:tc>
                        </w:tr>
                        <w:tr w:rsidR="00B53902" w:rsidRPr="004E59A9" w14:paraId="4CD228FC" w14:textId="77777777" w:rsidTr="005F4A3E">
                          <w:tc>
                            <w:tcPr>
                              <w:tcW w:w="3085" w:type="dxa"/>
                            </w:tcPr>
                            <w:p w14:paraId="5B7B9A3E" w14:textId="79A053B0" w:rsidR="00B53902" w:rsidRPr="004E59A9" w:rsidRDefault="00B53902" w:rsidP="00AD0473">
                              <w:pPr>
                                <w:spacing w:line="240" w:lineRule="auto"/>
                                <w:contextualSpacing/>
                                <w:jc w:val="both"/>
                                <w:rPr>
                                  <w:rFonts w:ascii="Times New Roman" w:hAnsi="Times New Roman" w:cs="Times New Roman"/>
                                  <w:sz w:val="24"/>
                                  <w:szCs w:val="24"/>
                                </w:rPr>
                              </w:pPr>
                              <w:r w:rsidRPr="004E59A9">
                                <w:rPr>
                                  <w:rFonts w:ascii="Times New Roman" w:hAnsi="Times New Roman" w:cs="Times New Roman"/>
                                  <w:color w:val="000000"/>
                                  <w:sz w:val="24"/>
                                  <w:szCs w:val="24"/>
                                </w:rPr>
                                <w:t xml:space="preserve">Submitting order under Section 197 of the Act </w:t>
                              </w:r>
                            </w:p>
                          </w:tc>
                          <w:tc>
                            <w:tcPr>
                              <w:tcW w:w="2781" w:type="dxa"/>
                            </w:tcPr>
                            <w:p w14:paraId="2FD910D2" w14:textId="77777777" w:rsidR="00B53902" w:rsidRPr="004E59A9" w:rsidRDefault="00B53902" w:rsidP="00AD0473">
                              <w:pPr>
                                <w:spacing w:line="240" w:lineRule="auto"/>
                                <w:contextualSpacing/>
                                <w:jc w:val="center"/>
                                <w:rPr>
                                  <w:rFonts w:ascii="Times New Roman" w:hAnsi="Times New Roman" w:cs="Times New Roman"/>
                                  <w:sz w:val="24"/>
                                  <w:szCs w:val="24"/>
                                </w:rPr>
                              </w:pPr>
                              <w:r w:rsidRPr="004E59A9">
                                <w:rPr>
                                  <w:rFonts w:ascii="Times New Roman" w:hAnsi="Times New Roman" w:cs="Times New Roman"/>
                                  <w:color w:val="000000"/>
                                  <w:sz w:val="24"/>
                                  <w:szCs w:val="24"/>
                                </w:rPr>
                                <w:t>Rate provided in the order</w:t>
                              </w:r>
                            </w:p>
                          </w:tc>
                          <w:tc>
                            <w:tcPr>
                              <w:tcW w:w="2781" w:type="dxa"/>
                              <w:vAlign w:val="center"/>
                            </w:tcPr>
                            <w:p w14:paraId="35670907" w14:textId="77777777" w:rsidR="00B53902" w:rsidRPr="004E59A9" w:rsidRDefault="00B53902" w:rsidP="00AD0473">
                              <w:pPr>
                                <w:spacing w:line="240" w:lineRule="auto"/>
                                <w:contextualSpacing/>
                                <w:jc w:val="both"/>
                                <w:rPr>
                                  <w:rFonts w:ascii="Times New Roman" w:hAnsi="Times New Roman" w:cs="Times New Roman"/>
                                  <w:sz w:val="24"/>
                                  <w:szCs w:val="24"/>
                                </w:rPr>
                              </w:pPr>
                              <w:r w:rsidRPr="004E59A9">
                                <w:rPr>
                                  <w:rFonts w:ascii="Times New Roman" w:hAnsi="Times New Roman" w:cs="Times New Roman"/>
                                  <w:color w:val="000000"/>
                                  <w:sz w:val="24"/>
                                  <w:szCs w:val="24"/>
                                </w:rPr>
                                <w:t xml:space="preserve">Lower/NIL withholding tax certificate obtained from tax authority. </w:t>
                              </w:r>
                            </w:p>
                          </w:tc>
                        </w:tr>
                        <w:tr w:rsidR="00B53902" w:rsidRPr="004E59A9" w14:paraId="60833BE5" w14:textId="77777777" w:rsidTr="005F4A3E">
                          <w:tc>
                            <w:tcPr>
                              <w:tcW w:w="3085" w:type="dxa"/>
                            </w:tcPr>
                            <w:p w14:paraId="357B246A" w14:textId="77777777" w:rsidR="00B53902" w:rsidRPr="004E59A9" w:rsidRDefault="00B53902" w:rsidP="00AD0473">
                              <w:pPr>
                                <w:spacing w:line="240" w:lineRule="auto"/>
                                <w:contextualSpacing/>
                                <w:jc w:val="both"/>
                                <w:rPr>
                                  <w:rFonts w:ascii="Times New Roman" w:hAnsi="Times New Roman" w:cs="Times New Roman"/>
                                  <w:color w:val="000000"/>
                                  <w:sz w:val="24"/>
                                  <w:szCs w:val="24"/>
                                </w:rPr>
                              </w:pPr>
                              <w:r w:rsidRPr="004E59A9">
                                <w:rPr>
                                  <w:rFonts w:ascii="Times New Roman" w:hAnsi="Times New Roman" w:cs="Times New Roman"/>
                                  <w:color w:val="000000"/>
                                  <w:sz w:val="24"/>
                                  <w:szCs w:val="24"/>
                                </w:rPr>
                                <w:t>Shareholders (</w:t>
                              </w:r>
                              <w:proofErr w:type="gramStart"/>
                              <w:r w:rsidRPr="004E59A9">
                                <w:rPr>
                                  <w:rFonts w:ascii="Times New Roman" w:hAnsi="Times New Roman" w:cs="Times New Roman"/>
                                  <w:color w:val="000000"/>
                                  <w:sz w:val="24"/>
                                  <w:szCs w:val="24"/>
                                </w:rPr>
                                <w:t>e.g.</w:t>
                              </w:r>
                              <w:proofErr w:type="gramEnd"/>
                              <w:r w:rsidRPr="004E59A9">
                                <w:rPr>
                                  <w:rFonts w:ascii="Times New Roman" w:hAnsi="Times New Roman" w:cs="Times New Roman"/>
                                  <w:color w:val="000000"/>
                                  <w:sz w:val="24"/>
                                  <w:szCs w:val="24"/>
                                </w:rPr>
                                <w:t xml:space="preserve"> LIC, GIC) to whom Section 194 of the Act is not applicable) </w:t>
                              </w:r>
                            </w:p>
                          </w:tc>
                          <w:tc>
                            <w:tcPr>
                              <w:tcW w:w="2781" w:type="dxa"/>
                            </w:tcPr>
                            <w:p w14:paraId="5030BA51" w14:textId="77777777" w:rsidR="00B53902" w:rsidRPr="004E59A9" w:rsidRDefault="00B53902" w:rsidP="00AD0473">
                              <w:pPr>
                                <w:spacing w:line="240" w:lineRule="auto"/>
                                <w:contextualSpacing/>
                                <w:jc w:val="center"/>
                                <w:rPr>
                                  <w:rFonts w:ascii="Times New Roman" w:hAnsi="Times New Roman" w:cs="Times New Roman"/>
                                  <w:color w:val="000000"/>
                                  <w:sz w:val="24"/>
                                  <w:szCs w:val="24"/>
                                </w:rPr>
                              </w:pPr>
                              <w:r w:rsidRPr="004E59A9">
                                <w:rPr>
                                  <w:rFonts w:ascii="Times New Roman" w:hAnsi="Times New Roman" w:cs="Times New Roman"/>
                                  <w:color w:val="000000"/>
                                  <w:sz w:val="24"/>
                                  <w:szCs w:val="24"/>
                                </w:rPr>
                                <w:t>NIL</w:t>
                              </w:r>
                            </w:p>
                          </w:tc>
                          <w:tc>
                            <w:tcPr>
                              <w:tcW w:w="2781" w:type="dxa"/>
                            </w:tcPr>
                            <w:p w14:paraId="78689E06" w14:textId="77777777" w:rsidR="00B53902" w:rsidRPr="004E59A9" w:rsidRDefault="00B53902" w:rsidP="00AD0473">
                              <w:pPr>
                                <w:spacing w:line="240" w:lineRule="auto"/>
                                <w:contextualSpacing/>
                                <w:jc w:val="both"/>
                                <w:rPr>
                                  <w:rFonts w:ascii="Times New Roman" w:hAnsi="Times New Roman" w:cs="Times New Roman"/>
                                  <w:color w:val="000000"/>
                                  <w:sz w:val="24"/>
                                  <w:szCs w:val="24"/>
                                </w:rPr>
                              </w:pPr>
                              <w:r w:rsidRPr="004E59A9">
                                <w:rPr>
                                  <w:rFonts w:ascii="Times New Roman" w:hAnsi="Times New Roman" w:cs="Times New Roman"/>
                                  <w:color w:val="000000"/>
                                  <w:sz w:val="24"/>
                                  <w:szCs w:val="24"/>
                                </w:rPr>
                                <w:t>Documentary evidence that the said provisions are not applicable.</w:t>
                              </w:r>
                            </w:p>
                          </w:tc>
                        </w:tr>
                        <w:tr w:rsidR="00B53902" w:rsidRPr="004E59A9" w14:paraId="7D9453BA" w14:textId="77777777" w:rsidTr="005F4A3E">
                          <w:tc>
                            <w:tcPr>
                              <w:tcW w:w="3085" w:type="dxa"/>
                            </w:tcPr>
                            <w:p w14:paraId="259DB9CD" w14:textId="77777777" w:rsidR="00B53902" w:rsidRPr="004E59A9" w:rsidRDefault="00B53902" w:rsidP="00AD0473">
                              <w:pPr>
                                <w:spacing w:line="240" w:lineRule="auto"/>
                                <w:contextualSpacing/>
                                <w:jc w:val="both"/>
                                <w:rPr>
                                  <w:rFonts w:ascii="Times New Roman" w:hAnsi="Times New Roman" w:cs="Times New Roman"/>
                                  <w:color w:val="000000"/>
                                  <w:sz w:val="24"/>
                                  <w:szCs w:val="24"/>
                                </w:rPr>
                              </w:pPr>
                              <w:r w:rsidRPr="004E59A9">
                                <w:rPr>
                                  <w:rFonts w:ascii="Times New Roman" w:hAnsi="Times New Roman" w:cs="Times New Roman"/>
                                  <w:color w:val="000000"/>
                                  <w:sz w:val="24"/>
                                  <w:szCs w:val="24"/>
                                </w:rPr>
                                <w:t>Persons covered under Section 196 of the Act (</w:t>
                              </w:r>
                              <w:proofErr w:type="gramStart"/>
                              <w:r w:rsidRPr="004E59A9">
                                <w:rPr>
                                  <w:rFonts w:ascii="Times New Roman" w:hAnsi="Times New Roman" w:cs="Times New Roman"/>
                                  <w:color w:val="000000"/>
                                  <w:sz w:val="24"/>
                                  <w:szCs w:val="24"/>
                                </w:rPr>
                                <w:t>e.g.</w:t>
                              </w:r>
                              <w:proofErr w:type="gramEnd"/>
                              <w:r w:rsidRPr="004E59A9">
                                <w:rPr>
                                  <w:rFonts w:ascii="Times New Roman" w:hAnsi="Times New Roman" w:cs="Times New Roman"/>
                                  <w:color w:val="000000"/>
                                  <w:sz w:val="24"/>
                                  <w:szCs w:val="24"/>
                                </w:rPr>
                                <w:t xml:space="preserve"> Mutual Funds, Govt.) </w:t>
                              </w:r>
                            </w:p>
                          </w:tc>
                          <w:tc>
                            <w:tcPr>
                              <w:tcW w:w="2781" w:type="dxa"/>
                              <w:vAlign w:val="center"/>
                            </w:tcPr>
                            <w:p w14:paraId="2EEDBFBF" w14:textId="77777777" w:rsidR="00B53902" w:rsidRPr="004E59A9" w:rsidRDefault="00B53902" w:rsidP="00AD0473">
                              <w:pPr>
                                <w:spacing w:line="240" w:lineRule="auto"/>
                                <w:contextualSpacing/>
                                <w:jc w:val="center"/>
                                <w:rPr>
                                  <w:rFonts w:ascii="Times New Roman" w:hAnsi="Times New Roman" w:cs="Times New Roman"/>
                                  <w:color w:val="000000"/>
                                  <w:sz w:val="24"/>
                                  <w:szCs w:val="24"/>
                                </w:rPr>
                              </w:pPr>
                              <w:r w:rsidRPr="004E59A9">
                                <w:rPr>
                                  <w:rFonts w:ascii="Times New Roman" w:hAnsi="Times New Roman" w:cs="Times New Roman"/>
                                  <w:color w:val="000000"/>
                                  <w:sz w:val="24"/>
                                  <w:szCs w:val="24"/>
                                </w:rPr>
                                <w:t>NIL</w:t>
                              </w:r>
                            </w:p>
                          </w:tc>
                          <w:tc>
                            <w:tcPr>
                              <w:tcW w:w="2781" w:type="dxa"/>
                            </w:tcPr>
                            <w:p w14:paraId="71E1C6CB" w14:textId="77777777" w:rsidR="00B53902" w:rsidRPr="004E59A9" w:rsidRDefault="00B53902" w:rsidP="00AD0473">
                              <w:pPr>
                                <w:spacing w:line="240" w:lineRule="auto"/>
                                <w:contextualSpacing/>
                                <w:jc w:val="both"/>
                                <w:rPr>
                                  <w:rFonts w:ascii="Times New Roman" w:hAnsi="Times New Roman" w:cs="Times New Roman"/>
                                  <w:color w:val="000000"/>
                                  <w:sz w:val="24"/>
                                  <w:szCs w:val="24"/>
                                </w:rPr>
                              </w:pPr>
                              <w:r w:rsidRPr="004E59A9">
                                <w:rPr>
                                  <w:rFonts w:ascii="Times New Roman" w:hAnsi="Times New Roman" w:cs="Times New Roman"/>
                                  <w:color w:val="000000"/>
                                  <w:sz w:val="24"/>
                                  <w:szCs w:val="24"/>
                                </w:rPr>
                                <w:t>Documentary evidence that the person is covered under said Section 196 of the Act.</w:t>
                              </w:r>
                            </w:p>
                          </w:tc>
                        </w:tr>
                      </w:tbl>
                      <w:p w14:paraId="3026E481" w14:textId="77777777" w:rsidR="00B53902" w:rsidRPr="004E59A9" w:rsidRDefault="00B53902" w:rsidP="00AD0473">
                        <w:pPr>
                          <w:spacing w:after="0" w:line="240" w:lineRule="auto"/>
                          <w:contextualSpacing/>
                          <w:jc w:val="both"/>
                          <w:rPr>
                            <w:rFonts w:ascii="Times New Roman" w:eastAsia="Times New Roman" w:hAnsi="Times New Roman" w:cs="Times New Roman"/>
                            <w:color w:val="333333"/>
                            <w:sz w:val="24"/>
                            <w:szCs w:val="24"/>
                          </w:rPr>
                        </w:pPr>
                      </w:p>
                      <w:p w14:paraId="2D00C0D6" w14:textId="77777777" w:rsidR="00B53902" w:rsidRPr="004E59A9" w:rsidRDefault="00B53902" w:rsidP="00AD0473">
                        <w:pPr>
                          <w:pStyle w:val="ListParagraph"/>
                          <w:spacing w:after="0" w:line="240" w:lineRule="auto"/>
                          <w:ind w:left="278"/>
                          <w:jc w:val="both"/>
                          <w:rPr>
                            <w:rFonts w:ascii="Times New Roman" w:eastAsia="Times New Roman" w:hAnsi="Times New Roman" w:cs="Times New Roman"/>
                            <w:color w:val="333333"/>
                            <w:sz w:val="24"/>
                            <w:szCs w:val="24"/>
                          </w:rPr>
                        </w:pPr>
                      </w:p>
                      <w:p w14:paraId="0A203DBE" w14:textId="51A6FAB8" w:rsidR="00B53902" w:rsidRPr="004E59A9" w:rsidRDefault="00B53902" w:rsidP="00AD0473">
                        <w:pPr>
                          <w:pStyle w:val="ListParagraph"/>
                          <w:numPr>
                            <w:ilvl w:val="0"/>
                            <w:numId w:val="4"/>
                          </w:numPr>
                          <w:spacing w:after="0" w:line="240" w:lineRule="auto"/>
                          <w:ind w:left="278" w:hanging="278"/>
                          <w:jc w:val="both"/>
                          <w:rPr>
                            <w:rFonts w:ascii="Times New Roman" w:eastAsia="Times New Roman" w:hAnsi="Times New Roman" w:cs="Times New Roman"/>
                            <w:b/>
                            <w:color w:val="333333"/>
                            <w:sz w:val="24"/>
                            <w:szCs w:val="24"/>
                            <w:u w:val="single"/>
                          </w:rPr>
                        </w:pPr>
                        <w:r w:rsidRPr="004E59A9">
                          <w:rPr>
                            <w:rFonts w:ascii="Times New Roman" w:eastAsia="Times New Roman" w:hAnsi="Times New Roman" w:cs="Times New Roman"/>
                            <w:b/>
                            <w:color w:val="333333"/>
                            <w:sz w:val="24"/>
                            <w:szCs w:val="24"/>
                            <w:u w:val="single"/>
                          </w:rPr>
                          <w:t>For Non-Resident Shareholders</w:t>
                        </w:r>
                      </w:p>
                      <w:p w14:paraId="0DED3864" w14:textId="6D084A5C" w:rsidR="00B53902" w:rsidRPr="004E59A9" w:rsidRDefault="00B53902" w:rsidP="00AD0473">
                        <w:pPr>
                          <w:pStyle w:val="ListParagraph"/>
                          <w:spacing w:after="0" w:line="240" w:lineRule="auto"/>
                          <w:ind w:left="278"/>
                          <w:jc w:val="both"/>
                          <w:rPr>
                            <w:rFonts w:ascii="Times New Roman" w:eastAsia="Times New Roman" w:hAnsi="Times New Roman" w:cs="Times New Roman"/>
                            <w:b/>
                            <w:color w:val="333333"/>
                            <w:sz w:val="24"/>
                            <w:szCs w:val="24"/>
                            <w:u w:val="single"/>
                          </w:rPr>
                        </w:pPr>
                      </w:p>
                      <w:p w14:paraId="45844150" w14:textId="783555A5" w:rsidR="007B5487" w:rsidRPr="004E59A9" w:rsidRDefault="00B53902" w:rsidP="00AD0473">
                        <w:pPr>
                          <w:pStyle w:val="ListParagraph"/>
                          <w:spacing w:line="240" w:lineRule="auto"/>
                          <w:ind w:left="278"/>
                          <w:jc w:val="both"/>
                          <w:rPr>
                            <w:rFonts w:ascii="Times New Roman" w:hAnsi="Times New Roman" w:cs="Times New Roman"/>
                            <w:sz w:val="24"/>
                            <w:szCs w:val="24"/>
                          </w:rPr>
                        </w:pPr>
                        <w:r w:rsidRPr="004E59A9">
                          <w:rPr>
                            <w:rFonts w:ascii="Times New Roman" w:hAnsi="Times New Roman" w:cs="Times New Roman"/>
                            <w:sz w:val="24"/>
                            <w:szCs w:val="24"/>
                          </w:rPr>
                          <w:t xml:space="preserve">For Non-resident Shareholders, taxes are required to be </w:t>
                        </w:r>
                        <w:r w:rsidR="00776CBE" w:rsidRPr="004E59A9">
                          <w:rPr>
                            <w:rFonts w:ascii="Times New Roman" w:hAnsi="Times New Roman" w:cs="Times New Roman"/>
                            <w:sz w:val="24"/>
                            <w:szCs w:val="24"/>
                          </w:rPr>
                          <w:t>withheld</w:t>
                        </w:r>
                        <w:r w:rsidRPr="004E59A9">
                          <w:rPr>
                            <w:rFonts w:ascii="Times New Roman" w:hAnsi="Times New Roman" w:cs="Times New Roman"/>
                            <w:sz w:val="24"/>
                            <w:szCs w:val="24"/>
                          </w:rPr>
                          <w:t xml:space="preserve"> in accordance with the provisions of Section 195 of the Act</w:t>
                        </w:r>
                        <w:r w:rsidR="007B5487" w:rsidRPr="004E59A9">
                          <w:rPr>
                            <w:rFonts w:ascii="Times New Roman" w:hAnsi="Times New Roman" w:cs="Times New Roman"/>
                            <w:sz w:val="24"/>
                            <w:szCs w:val="24"/>
                          </w:rPr>
                          <w:t xml:space="preserve"> </w:t>
                        </w:r>
                        <w:r w:rsidRPr="004E59A9">
                          <w:rPr>
                            <w:rFonts w:ascii="Times New Roman" w:hAnsi="Times New Roman" w:cs="Times New Roman"/>
                            <w:sz w:val="24"/>
                            <w:szCs w:val="24"/>
                          </w:rPr>
                          <w:t xml:space="preserve">at the rates in force. As per the relevant provisions of the Act, the withholding tax shall be at the rate of 20% (plus applicable surcharge and </w:t>
                        </w:r>
                        <w:proofErr w:type="spellStart"/>
                        <w:r w:rsidRPr="004E59A9">
                          <w:rPr>
                            <w:rFonts w:ascii="Times New Roman" w:hAnsi="Times New Roman" w:cs="Times New Roman"/>
                            <w:sz w:val="24"/>
                            <w:szCs w:val="24"/>
                          </w:rPr>
                          <w:t>cess</w:t>
                        </w:r>
                        <w:proofErr w:type="spellEnd"/>
                        <w:r w:rsidRPr="004E59A9">
                          <w:rPr>
                            <w:rFonts w:ascii="Times New Roman" w:hAnsi="Times New Roman" w:cs="Times New Roman"/>
                            <w:sz w:val="24"/>
                            <w:szCs w:val="24"/>
                          </w:rPr>
                          <w:t>) on the amount</w:t>
                        </w:r>
                        <w:r w:rsidR="007B5487" w:rsidRPr="004E59A9">
                          <w:rPr>
                            <w:rFonts w:ascii="Times New Roman" w:hAnsi="Times New Roman" w:cs="Times New Roman"/>
                            <w:sz w:val="24"/>
                            <w:szCs w:val="24"/>
                          </w:rPr>
                          <w:t xml:space="preserve"> of Dividend payable to them. </w:t>
                        </w:r>
                      </w:p>
                      <w:p w14:paraId="5A7CBA36" w14:textId="77777777" w:rsidR="007B5487" w:rsidRPr="004E59A9" w:rsidRDefault="007B5487" w:rsidP="00AD0473">
                        <w:pPr>
                          <w:pStyle w:val="ListParagraph"/>
                          <w:spacing w:line="240" w:lineRule="auto"/>
                          <w:ind w:left="278"/>
                          <w:jc w:val="both"/>
                          <w:rPr>
                            <w:rFonts w:ascii="Times New Roman" w:hAnsi="Times New Roman" w:cs="Times New Roman"/>
                            <w:sz w:val="24"/>
                            <w:szCs w:val="24"/>
                          </w:rPr>
                        </w:pPr>
                      </w:p>
                      <w:p w14:paraId="72199538" w14:textId="74BFF12C" w:rsidR="00B53902" w:rsidRPr="004E59A9" w:rsidRDefault="00B53902" w:rsidP="00AD0473">
                        <w:pPr>
                          <w:pStyle w:val="ListParagraph"/>
                          <w:spacing w:line="240" w:lineRule="auto"/>
                          <w:ind w:left="278"/>
                          <w:jc w:val="both"/>
                          <w:rPr>
                            <w:rFonts w:ascii="Times New Roman" w:hAnsi="Times New Roman" w:cs="Times New Roman"/>
                            <w:b/>
                            <w:sz w:val="24"/>
                            <w:szCs w:val="24"/>
                            <w:u w:val="single"/>
                          </w:rPr>
                        </w:pPr>
                        <w:r w:rsidRPr="004E59A9">
                          <w:rPr>
                            <w:rFonts w:ascii="Times New Roman" w:hAnsi="Times New Roman" w:cs="Times New Roman"/>
                            <w:sz w:val="24"/>
                            <w:szCs w:val="24"/>
                          </w:rPr>
                          <w:t xml:space="preserve">However, as per Section 90 of the Act, the Non-Resident Shareholders have </w:t>
                        </w:r>
                        <w:r w:rsidR="007B5487" w:rsidRPr="004E59A9">
                          <w:rPr>
                            <w:rFonts w:ascii="Times New Roman" w:hAnsi="Times New Roman" w:cs="Times New Roman"/>
                            <w:sz w:val="24"/>
                            <w:szCs w:val="24"/>
                          </w:rPr>
                          <w:t>an</w:t>
                        </w:r>
                        <w:r w:rsidRPr="004E59A9">
                          <w:rPr>
                            <w:rFonts w:ascii="Times New Roman" w:hAnsi="Times New Roman" w:cs="Times New Roman"/>
                            <w:sz w:val="24"/>
                            <w:szCs w:val="24"/>
                          </w:rPr>
                          <w:t xml:space="preserve"> option to be governed by the provisions of the Double Tax Avoidance Agreement (DTAA) between India and the country of tax residence of the Shareholder, if they are more beneficial to them. For this purpose, </w:t>
                        </w:r>
                        <w:proofErr w:type="gramStart"/>
                        <w:r w:rsidRPr="004E59A9">
                          <w:rPr>
                            <w:rFonts w:ascii="Times New Roman" w:hAnsi="Times New Roman" w:cs="Times New Roman"/>
                            <w:sz w:val="24"/>
                            <w:szCs w:val="24"/>
                          </w:rPr>
                          <w:t>i.e.</w:t>
                        </w:r>
                        <w:proofErr w:type="gramEnd"/>
                        <w:r w:rsidRPr="004E59A9">
                          <w:rPr>
                            <w:rFonts w:ascii="Times New Roman" w:hAnsi="Times New Roman" w:cs="Times New Roman"/>
                            <w:sz w:val="24"/>
                            <w:szCs w:val="24"/>
                          </w:rPr>
                          <w:t xml:space="preserve"> to avail the Tax Treaty benefits, the Non-Resident Shareholders will have to provide the following: </w:t>
                        </w:r>
                      </w:p>
                      <w:p w14:paraId="3D8C8787" w14:textId="77777777" w:rsidR="00B53902" w:rsidRPr="004E59A9" w:rsidRDefault="00B53902" w:rsidP="00AD0473">
                        <w:pPr>
                          <w:numPr>
                            <w:ilvl w:val="0"/>
                            <w:numId w:val="10"/>
                          </w:numPr>
                          <w:tabs>
                            <w:tab w:val="clear" w:pos="720"/>
                            <w:tab w:val="num" w:pos="993"/>
                          </w:tabs>
                          <w:spacing w:before="225" w:after="100" w:afterAutospacing="1" w:line="240" w:lineRule="auto"/>
                          <w:ind w:left="993"/>
                          <w:contextualSpacing/>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Tax Residency Certificate (TRC) for current financial year as obtained from the tax authorities of the country of which the Shareholder is resident.</w:t>
                        </w:r>
                      </w:p>
                      <w:p w14:paraId="5D1CBAD0" w14:textId="62F4A2B3" w:rsidR="00B53902" w:rsidRPr="004E59A9" w:rsidRDefault="00B53902" w:rsidP="00AD0473">
                        <w:pPr>
                          <w:numPr>
                            <w:ilvl w:val="0"/>
                            <w:numId w:val="10"/>
                          </w:numPr>
                          <w:tabs>
                            <w:tab w:val="clear" w:pos="720"/>
                            <w:tab w:val="num" w:pos="993"/>
                          </w:tabs>
                          <w:spacing w:before="225" w:after="100" w:afterAutospacing="1" w:line="240" w:lineRule="auto"/>
                          <w:ind w:left="993"/>
                          <w:contextualSpacing/>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Self-declaration in Form 10F (Format attached), if all the details required in this form are not mentioned in the TRC.</w:t>
                        </w:r>
                      </w:p>
                      <w:p w14:paraId="5E129D91" w14:textId="1E343B60" w:rsidR="00B53902" w:rsidRPr="004E59A9" w:rsidRDefault="00B53902" w:rsidP="00AD0473">
                        <w:pPr>
                          <w:numPr>
                            <w:ilvl w:val="0"/>
                            <w:numId w:val="10"/>
                          </w:numPr>
                          <w:tabs>
                            <w:tab w:val="clear" w:pos="720"/>
                            <w:tab w:val="num" w:pos="993"/>
                          </w:tabs>
                          <w:spacing w:before="225" w:after="100" w:afterAutospacing="1" w:line="240" w:lineRule="auto"/>
                          <w:ind w:left="993"/>
                          <w:contextualSpacing/>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lastRenderedPageBreak/>
                          <w:t>PAN allotted by the Indian Income Tax authorities, if any</w:t>
                        </w:r>
                      </w:p>
                      <w:p w14:paraId="3BE4ADD8" w14:textId="567E1012" w:rsidR="00B53902" w:rsidRPr="004E59A9" w:rsidRDefault="00B53902" w:rsidP="007B5487">
                        <w:pPr>
                          <w:numPr>
                            <w:ilvl w:val="0"/>
                            <w:numId w:val="10"/>
                          </w:numPr>
                          <w:tabs>
                            <w:tab w:val="clear" w:pos="720"/>
                            <w:tab w:val="num" w:pos="993"/>
                          </w:tabs>
                          <w:spacing w:before="225" w:after="100" w:afterAutospacing="1" w:line="240" w:lineRule="auto"/>
                          <w:ind w:left="993"/>
                          <w:contextualSpacing/>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Self-declaration in the attached format certifying the following points:</w:t>
                        </w:r>
                      </w:p>
                      <w:p w14:paraId="3D3B53D6" w14:textId="6A967333" w:rsidR="00B53902" w:rsidRPr="004E59A9" w:rsidRDefault="00B53902" w:rsidP="007B5487">
                        <w:pPr>
                          <w:pStyle w:val="ListParagraph"/>
                          <w:numPr>
                            <w:ilvl w:val="0"/>
                            <w:numId w:val="11"/>
                          </w:numPr>
                          <w:spacing w:before="225" w:after="100" w:afterAutospacing="1" w:line="240" w:lineRule="auto"/>
                          <w:ind w:left="1412" w:hanging="301"/>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Shareholders are and will continue to remain a tax resident of the country of their residence during the Financial Year 202</w:t>
                        </w:r>
                        <w:r w:rsidR="00D8131C" w:rsidRPr="004E59A9">
                          <w:rPr>
                            <w:rFonts w:ascii="Times New Roman" w:eastAsia="Times New Roman" w:hAnsi="Times New Roman" w:cs="Times New Roman"/>
                            <w:sz w:val="24"/>
                            <w:szCs w:val="24"/>
                          </w:rPr>
                          <w:t>2</w:t>
                        </w:r>
                        <w:r w:rsidRPr="004E59A9">
                          <w:rPr>
                            <w:rFonts w:ascii="Times New Roman" w:eastAsia="Times New Roman" w:hAnsi="Times New Roman" w:cs="Times New Roman"/>
                            <w:sz w:val="24"/>
                            <w:szCs w:val="24"/>
                          </w:rPr>
                          <w:t>-2</w:t>
                        </w:r>
                        <w:r w:rsidR="00D8131C" w:rsidRPr="004E59A9">
                          <w:rPr>
                            <w:rFonts w:ascii="Times New Roman" w:eastAsia="Times New Roman" w:hAnsi="Times New Roman" w:cs="Times New Roman"/>
                            <w:sz w:val="24"/>
                            <w:szCs w:val="24"/>
                          </w:rPr>
                          <w:t>3</w:t>
                        </w:r>
                        <w:r w:rsidRPr="004E59A9">
                          <w:rPr>
                            <w:rFonts w:ascii="Times New Roman" w:eastAsia="Times New Roman" w:hAnsi="Times New Roman" w:cs="Times New Roman"/>
                            <w:sz w:val="24"/>
                            <w:szCs w:val="24"/>
                          </w:rPr>
                          <w:t>;</w:t>
                        </w:r>
                      </w:p>
                      <w:p w14:paraId="30E77C38" w14:textId="39C51D15" w:rsidR="00B53902" w:rsidRPr="004E59A9" w:rsidRDefault="00B53902" w:rsidP="007B5487">
                        <w:pPr>
                          <w:pStyle w:val="ListParagraph"/>
                          <w:numPr>
                            <w:ilvl w:val="0"/>
                            <w:numId w:val="11"/>
                          </w:numPr>
                          <w:spacing w:before="225" w:after="100" w:afterAutospacing="1" w:line="240" w:lineRule="auto"/>
                          <w:ind w:left="1412" w:hanging="301"/>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Shareholders are eligible to claim the beneficial DTAA rate for the purposes of tax withholding on dividend declared by the Company;</w:t>
                        </w:r>
                      </w:p>
                      <w:p w14:paraId="59F97D27" w14:textId="338F5754" w:rsidR="00B53902" w:rsidRPr="004E59A9" w:rsidRDefault="00B53902" w:rsidP="00AD0473">
                        <w:pPr>
                          <w:pStyle w:val="ListParagraph"/>
                          <w:numPr>
                            <w:ilvl w:val="0"/>
                            <w:numId w:val="11"/>
                          </w:numPr>
                          <w:spacing w:before="225" w:after="100" w:afterAutospacing="1" w:line="240" w:lineRule="auto"/>
                          <w:ind w:left="1412" w:hanging="301"/>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Shareholders have no reason to believe that their claim for the benefits of the DTAA is impaired in any manner;</w:t>
                        </w:r>
                      </w:p>
                      <w:p w14:paraId="1D15F7F3" w14:textId="6A466802" w:rsidR="00B53902" w:rsidRPr="004E59A9" w:rsidRDefault="00B53902" w:rsidP="00AD0473">
                        <w:pPr>
                          <w:pStyle w:val="ListParagraph"/>
                          <w:numPr>
                            <w:ilvl w:val="0"/>
                            <w:numId w:val="11"/>
                          </w:numPr>
                          <w:spacing w:before="225" w:after="100" w:afterAutospacing="1" w:line="240" w:lineRule="auto"/>
                          <w:ind w:left="1412" w:hanging="301"/>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Shareholder is the ultimate beneficial owner of shares held in the Company and dividend receivable from the Company.</w:t>
                        </w:r>
                      </w:p>
                      <w:p w14:paraId="2A110C2A" w14:textId="0F363712" w:rsidR="00B53902" w:rsidRPr="004E59A9" w:rsidRDefault="00B53902" w:rsidP="00AD0473">
                        <w:pPr>
                          <w:pStyle w:val="ListParagraph"/>
                          <w:numPr>
                            <w:ilvl w:val="0"/>
                            <w:numId w:val="11"/>
                          </w:numPr>
                          <w:spacing w:before="225" w:after="100" w:afterAutospacing="1" w:line="240" w:lineRule="auto"/>
                          <w:ind w:left="1412" w:hanging="301"/>
                          <w:jc w:val="both"/>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Shareholder does not have a Business Connection or a Permanent Establishment in India during the Financial Year 202</w:t>
                        </w:r>
                        <w:r w:rsidR="00D8131C" w:rsidRPr="004E59A9">
                          <w:rPr>
                            <w:rFonts w:ascii="Times New Roman" w:eastAsia="Times New Roman" w:hAnsi="Times New Roman" w:cs="Times New Roman"/>
                            <w:sz w:val="24"/>
                            <w:szCs w:val="24"/>
                          </w:rPr>
                          <w:t>2</w:t>
                        </w:r>
                        <w:r w:rsidRPr="004E59A9">
                          <w:rPr>
                            <w:rFonts w:ascii="Times New Roman" w:eastAsia="Times New Roman" w:hAnsi="Times New Roman" w:cs="Times New Roman"/>
                            <w:sz w:val="24"/>
                            <w:szCs w:val="24"/>
                          </w:rPr>
                          <w:t>-2</w:t>
                        </w:r>
                        <w:r w:rsidR="00D8131C" w:rsidRPr="004E59A9">
                          <w:rPr>
                            <w:rFonts w:ascii="Times New Roman" w:eastAsia="Times New Roman" w:hAnsi="Times New Roman" w:cs="Times New Roman"/>
                            <w:sz w:val="24"/>
                            <w:szCs w:val="24"/>
                          </w:rPr>
                          <w:t>3</w:t>
                        </w:r>
                        <w:r w:rsidRPr="004E59A9">
                          <w:rPr>
                            <w:rFonts w:ascii="Times New Roman" w:eastAsia="Times New Roman" w:hAnsi="Times New Roman" w:cs="Times New Roman"/>
                            <w:sz w:val="24"/>
                            <w:szCs w:val="24"/>
                          </w:rPr>
                          <w:t>.</w:t>
                        </w:r>
                      </w:p>
                      <w:p w14:paraId="2EFA4693" w14:textId="77777777" w:rsidR="007B5487" w:rsidRPr="004E59A9" w:rsidRDefault="00B53902" w:rsidP="007B5487">
                        <w:pPr>
                          <w:spacing w:before="225" w:after="100" w:afterAutospacing="1" w:line="240" w:lineRule="auto"/>
                          <w:ind w:left="561"/>
                          <w:contextualSpacing/>
                          <w:jc w:val="both"/>
                          <w:rPr>
                            <w:rFonts w:ascii="Times New Roman" w:hAnsi="Times New Roman" w:cs="Times New Roman"/>
                            <w:b/>
                            <w:sz w:val="24"/>
                            <w:szCs w:val="24"/>
                          </w:rPr>
                        </w:pPr>
                        <w:r w:rsidRPr="004E59A9">
                          <w:rPr>
                            <w:rFonts w:ascii="Times New Roman" w:hAnsi="Times New Roman" w:cs="Times New Roman"/>
                            <w:b/>
                            <w:sz w:val="24"/>
                            <w:szCs w:val="24"/>
                          </w:rPr>
                          <w:t>Please note that the Company is not obligated to apply the beneficial DTAA rates at the time of tax deduction/withholding on dividend amounts. Application of beneficial DTAA Rate shall depend upon the completeness and satisfactory review by the Company, of the documents submitted by Non- Resident</w:t>
                        </w:r>
                        <w:r w:rsidR="007B5487" w:rsidRPr="004E59A9">
                          <w:rPr>
                            <w:rFonts w:ascii="Times New Roman" w:hAnsi="Times New Roman" w:cs="Times New Roman"/>
                            <w:b/>
                            <w:sz w:val="24"/>
                            <w:szCs w:val="24"/>
                          </w:rPr>
                          <w:t xml:space="preserve"> Shareholder.</w:t>
                        </w:r>
                      </w:p>
                      <w:p w14:paraId="03DB8BC8" w14:textId="77777777" w:rsidR="007B5487" w:rsidRPr="004E59A9" w:rsidRDefault="007B5487" w:rsidP="007B5487">
                        <w:pPr>
                          <w:spacing w:before="225" w:after="100" w:afterAutospacing="1" w:line="240" w:lineRule="auto"/>
                          <w:ind w:left="561"/>
                          <w:contextualSpacing/>
                          <w:jc w:val="both"/>
                          <w:rPr>
                            <w:rFonts w:ascii="Times New Roman" w:hAnsi="Times New Roman" w:cs="Times New Roman"/>
                            <w:sz w:val="24"/>
                            <w:szCs w:val="24"/>
                          </w:rPr>
                        </w:pPr>
                      </w:p>
                      <w:p w14:paraId="59A24EED" w14:textId="41D85FD8" w:rsidR="00B53902" w:rsidRPr="004E59A9" w:rsidRDefault="00B53902" w:rsidP="007B5487">
                        <w:pPr>
                          <w:spacing w:before="225" w:after="100" w:afterAutospacing="1" w:line="240" w:lineRule="auto"/>
                          <w:ind w:left="561"/>
                          <w:contextualSpacing/>
                          <w:jc w:val="both"/>
                          <w:rPr>
                            <w:rFonts w:ascii="Times New Roman" w:hAnsi="Times New Roman" w:cs="Times New Roman"/>
                            <w:sz w:val="24"/>
                            <w:szCs w:val="24"/>
                          </w:rPr>
                        </w:pPr>
                        <w:r w:rsidRPr="004E59A9">
                          <w:rPr>
                            <w:rFonts w:ascii="Times New Roman" w:hAnsi="Times New Roman" w:cs="Times New Roman"/>
                            <w:sz w:val="24"/>
                            <w:szCs w:val="24"/>
                          </w:rPr>
                          <w:t xml:space="preserve">Accordingly, in order to enable us to determine the appropriate TDS / withholding tax rate applicable, we request you to provide these details and documents as mentioned above by </w:t>
                        </w:r>
                        <w:r w:rsidR="00776CBE" w:rsidRPr="004E59A9">
                          <w:rPr>
                            <w:rFonts w:ascii="Times New Roman" w:hAnsi="Times New Roman" w:cs="Times New Roman"/>
                            <w:sz w:val="24"/>
                            <w:szCs w:val="24"/>
                          </w:rPr>
                          <w:t xml:space="preserve">on or before July </w:t>
                        </w:r>
                        <w:r w:rsidR="00285202" w:rsidRPr="004E59A9">
                          <w:rPr>
                            <w:rFonts w:ascii="Times New Roman" w:hAnsi="Times New Roman" w:cs="Times New Roman"/>
                            <w:sz w:val="24"/>
                            <w:szCs w:val="24"/>
                          </w:rPr>
                          <w:t>0</w:t>
                        </w:r>
                        <w:r w:rsidR="00776CBE" w:rsidRPr="004E59A9">
                          <w:rPr>
                            <w:rFonts w:ascii="Times New Roman" w:hAnsi="Times New Roman" w:cs="Times New Roman"/>
                            <w:sz w:val="24"/>
                            <w:szCs w:val="24"/>
                          </w:rPr>
                          <w:t>1, 202</w:t>
                        </w:r>
                        <w:r w:rsidR="00285202" w:rsidRPr="004E59A9">
                          <w:rPr>
                            <w:rFonts w:ascii="Times New Roman" w:hAnsi="Times New Roman" w:cs="Times New Roman"/>
                            <w:sz w:val="24"/>
                            <w:szCs w:val="24"/>
                          </w:rPr>
                          <w:t>2</w:t>
                        </w:r>
                        <w:r w:rsidR="00567FDA" w:rsidRPr="004E59A9">
                          <w:rPr>
                            <w:rFonts w:ascii="Times New Roman" w:hAnsi="Times New Roman" w:cs="Times New Roman"/>
                            <w:strike/>
                            <w:sz w:val="24"/>
                            <w:szCs w:val="24"/>
                          </w:rPr>
                          <w:t>.</w:t>
                        </w:r>
                      </w:p>
                      <w:p w14:paraId="1F89FB01" w14:textId="77777777" w:rsidR="007B5487" w:rsidRPr="004E59A9" w:rsidRDefault="007B5487" w:rsidP="00AD0473">
                        <w:pPr>
                          <w:spacing w:after="0" w:line="240" w:lineRule="auto"/>
                          <w:contextualSpacing/>
                          <w:jc w:val="both"/>
                          <w:rPr>
                            <w:rFonts w:ascii="Times New Roman" w:eastAsia="Times New Roman" w:hAnsi="Times New Roman" w:cs="Times New Roman"/>
                            <w:color w:val="222222"/>
                            <w:sz w:val="24"/>
                            <w:szCs w:val="24"/>
                          </w:rPr>
                        </w:pPr>
                      </w:p>
                      <w:p w14:paraId="5A5B32FE" w14:textId="77777777" w:rsidR="007B5487" w:rsidRPr="004E59A9" w:rsidRDefault="007B5487" w:rsidP="007B5487">
                        <w:pPr>
                          <w:spacing w:after="0" w:line="240" w:lineRule="auto"/>
                          <w:contextualSpacing/>
                          <w:jc w:val="both"/>
                          <w:rPr>
                            <w:rFonts w:ascii="Times New Roman" w:eastAsia="Times New Roman" w:hAnsi="Times New Roman" w:cs="Times New Roman"/>
                            <w:b/>
                            <w:bCs/>
                            <w:color w:val="222222"/>
                            <w:sz w:val="24"/>
                            <w:szCs w:val="24"/>
                            <w:u w:val="single"/>
                          </w:rPr>
                        </w:pPr>
                        <w:r w:rsidRPr="004E59A9">
                          <w:rPr>
                            <w:rFonts w:ascii="Times New Roman" w:eastAsia="Times New Roman" w:hAnsi="Times New Roman" w:cs="Times New Roman"/>
                            <w:b/>
                            <w:bCs/>
                            <w:color w:val="222222"/>
                            <w:sz w:val="24"/>
                            <w:szCs w:val="24"/>
                            <w:u w:val="single"/>
                          </w:rPr>
                          <w:t>For Shareholders having multiple accounts under different status / category:</w:t>
                        </w:r>
                      </w:p>
                      <w:p w14:paraId="77C017A2" w14:textId="77777777" w:rsidR="007B5487" w:rsidRPr="004E59A9" w:rsidRDefault="007B5487" w:rsidP="007B5487">
                        <w:pPr>
                          <w:spacing w:after="0" w:line="240" w:lineRule="auto"/>
                          <w:contextualSpacing/>
                          <w:jc w:val="both"/>
                          <w:rPr>
                            <w:rFonts w:ascii="Times New Roman" w:eastAsia="Times New Roman" w:hAnsi="Times New Roman" w:cs="Times New Roman"/>
                            <w:b/>
                            <w:bCs/>
                            <w:color w:val="222222"/>
                            <w:sz w:val="24"/>
                            <w:szCs w:val="24"/>
                            <w:u w:val="single"/>
                          </w:rPr>
                        </w:pPr>
                      </w:p>
                      <w:p w14:paraId="637DE814" w14:textId="1F578822" w:rsidR="007B5487" w:rsidRPr="004E59A9" w:rsidRDefault="007B5487" w:rsidP="007B5487">
                        <w:pPr>
                          <w:spacing w:after="0" w:line="240" w:lineRule="auto"/>
                          <w:contextualSpacing/>
                          <w:jc w:val="both"/>
                          <w:rPr>
                            <w:rFonts w:ascii="Times New Roman" w:eastAsia="Times New Roman" w:hAnsi="Times New Roman" w:cs="Times New Roman"/>
                            <w:color w:val="222222"/>
                            <w:sz w:val="24"/>
                            <w:szCs w:val="24"/>
                          </w:rPr>
                        </w:pPr>
                        <w:r w:rsidRPr="004E59A9">
                          <w:rPr>
                            <w:rFonts w:ascii="Times New Roman" w:eastAsia="Times New Roman" w:hAnsi="Times New Roman" w:cs="Times New Roman"/>
                            <w:color w:val="222222"/>
                            <w:sz w:val="24"/>
                            <w:szCs w:val="24"/>
                          </w:rPr>
                          <w:t>Shareholders holding shares under multiple accounts under different status / category and single PAN, may note that, higher of the tax as applicable to the status in which shares held under a PAN will be considered on their entire holding in different accounts.</w:t>
                        </w:r>
                      </w:p>
                      <w:p w14:paraId="703D3316" w14:textId="77777777" w:rsidR="007B5487" w:rsidRPr="004E59A9" w:rsidRDefault="007B5487" w:rsidP="00AD0473">
                        <w:pPr>
                          <w:spacing w:after="0" w:line="240" w:lineRule="auto"/>
                          <w:contextualSpacing/>
                          <w:jc w:val="both"/>
                          <w:rPr>
                            <w:rFonts w:ascii="Times New Roman" w:eastAsia="Times New Roman" w:hAnsi="Times New Roman" w:cs="Times New Roman"/>
                            <w:color w:val="222222"/>
                            <w:sz w:val="24"/>
                            <w:szCs w:val="24"/>
                          </w:rPr>
                        </w:pPr>
                      </w:p>
                      <w:p w14:paraId="23FD5CD7" w14:textId="2DEB5F25" w:rsidR="00FA2659" w:rsidRPr="004E59A9" w:rsidRDefault="008E2C42" w:rsidP="00AD0473">
                        <w:pPr>
                          <w:spacing w:line="240" w:lineRule="auto"/>
                          <w:contextualSpacing/>
                          <w:jc w:val="both"/>
                          <w:rPr>
                            <w:rFonts w:ascii="Times New Roman" w:hAnsi="Times New Roman" w:cs="Times New Roman"/>
                            <w:sz w:val="24"/>
                            <w:szCs w:val="24"/>
                          </w:rPr>
                        </w:pPr>
                        <w:r w:rsidRPr="004E59A9">
                          <w:rPr>
                            <w:rFonts w:ascii="Times New Roman" w:eastAsia="Times New Roman" w:hAnsi="Times New Roman" w:cs="Times New Roman"/>
                            <w:color w:val="333333"/>
                            <w:sz w:val="24"/>
                            <w:szCs w:val="24"/>
                          </w:rPr>
                          <w:t xml:space="preserve">Kindly note that the aforementioned documents should be emailed to </w:t>
                        </w:r>
                        <w:proofErr w:type="spellStart"/>
                        <w:r w:rsidRPr="004E59A9">
                          <w:rPr>
                            <w:rFonts w:ascii="Times New Roman" w:eastAsia="Times New Roman" w:hAnsi="Times New Roman" w:cs="Times New Roman"/>
                            <w:color w:val="333333"/>
                            <w:sz w:val="24"/>
                            <w:szCs w:val="24"/>
                          </w:rPr>
                          <w:t>Alankit</w:t>
                        </w:r>
                        <w:proofErr w:type="spellEnd"/>
                        <w:r w:rsidRPr="004E59A9">
                          <w:rPr>
                            <w:rFonts w:ascii="Times New Roman" w:eastAsia="Times New Roman" w:hAnsi="Times New Roman" w:cs="Times New Roman"/>
                            <w:color w:val="333333"/>
                            <w:sz w:val="24"/>
                            <w:szCs w:val="24"/>
                          </w:rPr>
                          <w:t xml:space="preserve"> Assignments Limited, the Registrar and Transfer Agent ("</w:t>
                        </w:r>
                        <w:proofErr w:type="spellStart"/>
                        <w:r w:rsidRPr="004E59A9">
                          <w:rPr>
                            <w:rFonts w:ascii="Times New Roman" w:eastAsia="Times New Roman" w:hAnsi="Times New Roman" w:cs="Times New Roman"/>
                            <w:color w:val="333333"/>
                            <w:sz w:val="24"/>
                            <w:szCs w:val="24"/>
                          </w:rPr>
                          <w:t>Alankit</w:t>
                        </w:r>
                        <w:proofErr w:type="spellEnd"/>
                        <w:r w:rsidRPr="004E59A9">
                          <w:rPr>
                            <w:rFonts w:ascii="Times New Roman" w:eastAsia="Times New Roman" w:hAnsi="Times New Roman" w:cs="Times New Roman"/>
                            <w:color w:val="333333"/>
                            <w:sz w:val="24"/>
                            <w:szCs w:val="24"/>
                          </w:rPr>
                          <w:t>”) of the Company, at </w:t>
                        </w:r>
                        <w:hyperlink r:id="rId8" w:history="1">
                          <w:r w:rsidRPr="004E59A9">
                            <w:rPr>
                              <w:rStyle w:val="Hyperlink"/>
                              <w:rFonts w:ascii="Times New Roman" w:eastAsia="Times New Roman" w:hAnsi="Times New Roman" w:cs="Times New Roman"/>
                              <w:sz w:val="24"/>
                              <w:szCs w:val="24"/>
                            </w:rPr>
                            <w:t>lalitap@alankit.com</w:t>
                          </w:r>
                        </w:hyperlink>
                        <w:r w:rsidRPr="004E59A9">
                          <w:rPr>
                            <w:rFonts w:ascii="Times New Roman" w:eastAsia="Times New Roman" w:hAnsi="Times New Roman" w:cs="Times New Roman"/>
                            <w:color w:val="333333"/>
                            <w:sz w:val="24"/>
                            <w:szCs w:val="24"/>
                          </w:rPr>
                          <w:t>. You can also email the same to </w:t>
                        </w:r>
                        <w:hyperlink r:id="rId9" w:history="1">
                          <w:r w:rsidRPr="004E59A9">
                            <w:rPr>
                              <w:rStyle w:val="Hyperlink"/>
                              <w:rFonts w:ascii="Times New Roman" w:eastAsia="Times New Roman" w:hAnsi="Times New Roman" w:cs="Times New Roman"/>
                              <w:sz w:val="24"/>
                              <w:szCs w:val="24"/>
                            </w:rPr>
                            <w:t xml:space="preserve">investors@ptlenterprise.com </w:t>
                          </w:r>
                        </w:hyperlink>
                        <w:r w:rsidRPr="004E59A9">
                          <w:rPr>
                            <w:rFonts w:ascii="Times New Roman" w:eastAsia="Times New Roman" w:hAnsi="Times New Roman" w:cs="Times New Roman"/>
                            <w:color w:val="333333"/>
                            <w:sz w:val="24"/>
                            <w:szCs w:val="24"/>
                          </w:rPr>
                          <w:t xml:space="preserve">. No communication on the tax determination / deduction shall be entertained </w:t>
                        </w:r>
                        <w:r w:rsidR="00567FDA" w:rsidRPr="004E59A9">
                          <w:rPr>
                            <w:rFonts w:ascii="Times New Roman" w:hAnsi="Times New Roman" w:cs="Times New Roman"/>
                            <w:sz w:val="24"/>
                            <w:szCs w:val="24"/>
                          </w:rPr>
                          <w:t xml:space="preserve">on or </w:t>
                        </w:r>
                        <w:proofErr w:type="gramStart"/>
                        <w:r w:rsidR="00D8131C" w:rsidRPr="004E59A9">
                          <w:rPr>
                            <w:rFonts w:ascii="Times New Roman" w:hAnsi="Times New Roman" w:cs="Times New Roman"/>
                            <w:sz w:val="24"/>
                            <w:szCs w:val="24"/>
                          </w:rPr>
                          <w:t xml:space="preserve">after </w:t>
                        </w:r>
                        <w:r w:rsidR="00567FDA" w:rsidRPr="004E59A9">
                          <w:rPr>
                            <w:rFonts w:ascii="Times New Roman" w:hAnsi="Times New Roman" w:cs="Times New Roman"/>
                            <w:sz w:val="24"/>
                            <w:szCs w:val="24"/>
                          </w:rPr>
                          <w:t xml:space="preserve"> July</w:t>
                        </w:r>
                        <w:proofErr w:type="gramEnd"/>
                        <w:r w:rsidR="009B7300" w:rsidRPr="004E59A9">
                          <w:rPr>
                            <w:rFonts w:ascii="Times New Roman" w:hAnsi="Times New Roman" w:cs="Times New Roman"/>
                            <w:sz w:val="24"/>
                            <w:szCs w:val="24"/>
                          </w:rPr>
                          <w:t xml:space="preserve"> 01</w:t>
                        </w:r>
                        <w:r w:rsidR="00567FDA" w:rsidRPr="004E59A9">
                          <w:rPr>
                            <w:rFonts w:ascii="Times New Roman" w:hAnsi="Times New Roman" w:cs="Times New Roman"/>
                            <w:sz w:val="24"/>
                            <w:szCs w:val="24"/>
                          </w:rPr>
                          <w:t>, 202</w:t>
                        </w:r>
                        <w:r w:rsidR="009B7300" w:rsidRPr="004E59A9">
                          <w:rPr>
                            <w:rFonts w:ascii="Times New Roman" w:hAnsi="Times New Roman" w:cs="Times New Roman"/>
                            <w:sz w:val="24"/>
                            <w:szCs w:val="24"/>
                          </w:rPr>
                          <w:t>2</w:t>
                        </w:r>
                        <w:r w:rsidR="00567FDA" w:rsidRPr="004E59A9">
                          <w:rPr>
                            <w:rFonts w:ascii="Times New Roman" w:hAnsi="Times New Roman" w:cs="Times New Roman"/>
                            <w:sz w:val="24"/>
                            <w:szCs w:val="24"/>
                          </w:rPr>
                          <w:t>.</w:t>
                        </w:r>
                      </w:p>
                      <w:p w14:paraId="3452CBC3" w14:textId="77777777" w:rsidR="00567FDA" w:rsidRPr="004E59A9" w:rsidRDefault="00567FDA" w:rsidP="00AD0473">
                        <w:pPr>
                          <w:spacing w:line="240" w:lineRule="auto"/>
                          <w:contextualSpacing/>
                          <w:jc w:val="both"/>
                          <w:rPr>
                            <w:rFonts w:ascii="Times New Roman" w:eastAsia="Times New Roman" w:hAnsi="Times New Roman" w:cs="Times New Roman"/>
                            <w:color w:val="222222"/>
                            <w:sz w:val="24"/>
                            <w:szCs w:val="24"/>
                          </w:rPr>
                        </w:pPr>
                      </w:p>
                      <w:p w14:paraId="5EABD27C" w14:textId="5F1C3629" w:rsidR="008E2C42" w:rsidRPr="004E59A9" w:rsidRDefault="008E2C42" w:rsidP="00AD0473">
                        <w:pPr>
                          <w:spacing w:line="240" w:lineRule="auto"/>
                          <w:contextualSpacing/>
                          <w:jc w:val="both"/>
                          <w:rPr>
                            <w:rFonts w:ascii="Times New Roman" w:eastAsia="Times New Roman" w:hAnsi="Times New Roman" w:cs="Times New Roman"/>
                            <w:color w:val="222222"/>
                            <w:sz w:val="24"/>
                            <w:szCs w:val="24"/>
                          </w:rPr>
                        </w:pPr>
                        <w:r w:rsidRPr="004E59A9">
                          <w:rPr>
                            <w:rFonts w:ascii="Times New Roman" w:eastAsia="Times New Roman" w:hAnsi="Times New Roman" w:cs="Times New Roman"/>
                            <w:color w:val="222222"/>
                            <w:sz w:val="24"/>
                            <w:szCs w:val="24"/>
                          </w:rPr>
                          <w:t>Copies of the TDS certificate will be emailed to you at your registered email ID in due course, post payment of dividend.</w:t>
                        </w:r>
                        <w:r w:rsidR="00FA2659" w:rsidRPr="004E59A9">
                          <w:rPr>
                            <w:rFonts w:ascii="Times New Roman" w:eastAsia="Times New Roman" w:hAnsi="Times New Roman" w:cs="Times New Roman"/>
                            <w:color w:val="222222"/>
                            <w:sz w:val="24"/>
                            <w:szCs w:val="24"/>
                          </w:rPr>
                          <w:t xml:space="preserve"> </w:t>
                        </w:r>
                        <w:r w:rsidR="00FA2659" w:rsidRPr="004E59A9">
                          <w:rPr>
                            <w:rFonts w:ascii="Times New Roman" w:hAnsi="Times New Roman" w:cs="Times New Roman"/>
                            <w:sz w:val="24"/>
                            <w:szCs w:val="24"/>
                          </w:rPr>
                          <w:t xml:space="preserve">Shareholders will also be able to see the credit of TDS in Form 26AS, which can be downloaded from their e-filing account at </w:t>
                        </w:r>
                        <w:hyperlink w:history="1">
                          <w:r w:rsidR="00FA2659" w:rsidRPr="004E59A9">
                            <w:rPr>
                              <w:rStyle w:val="Hyperlink"/>
                              <w:rFonts w:ascii="Times New Roman" w:hAnsi="Times New Roman" w:cs="Times New Roman"/>
                              <w:sz w:val="24"/>
                              <w:szCs w:val="24"/>
                            </w:rPr>
                            <w:t xml:space="preserve">https://www.incometax.gov.in </w:t>
                          </w:r>
                        </w:hyperlink>
                      </w:p>
                      <w:p w14:paraId="3D3D1715" w14:textId="77777777" w:rsidR="007B5487" w:rsidRPr="004E59A9" w:rsidRDefault="007B5487" w:rsidP="00AD0473">
                        <w:pPr>
                          <w:spacing w:before="225" w:after="100" w:afterAutospacing="1" w:line="240" w:lineRule="auto"/>
                          <w:contextualSpacing/>
                          <w:jc w:val="both"/>
                          <w:rPr>
                            <w:rFonts w:ascii="Times New Roman" w:hAnsi="Times New Roman" w:cs="Times New Roman"/>
                            <w:b/>
                            <w:bCs/>
                            <w:sz w:val="24"/>
                            <w:szCs w:val="24"/>
                          </w:rPr>
                        </w:pPr>
                      </w:p>
                      <w:p w14:paraId="0F8600D0" w14:textId="77777777" w:rsidR="00FA2659" w:rsidRPr="004E59A9" w:rsidRDefault="00FA2659" w:rsidP="00AD0473">
                        <w:pPr>
                          <w:spacing w:before="225" w:after="100" w:afterAutospacing="1" w:line="240" w:lineRule="auto"/>
                          <w:contextualSpacing/>
                          <w:jc w:val="both"/>
                          <w:rPr>
                            <w:rFonts w:ascii="Times New Roman" w:hAnsi="Times New Roman" w:cs="Times New Roman"/>
                            <w:b/>
                            <w:bCs/>
                            <w:sz w:val="24"/>
                            <w:szCs w:val="24"/>
                          </w:rPr>
                        </w:pPr>
                        <w:r w:rsidRPr="004E59A9">
                          <w:rPr>
                            <w:rFonts w:ascii="Times New Roman" w:hAnsi="Times New Roman" w:cs="Times New Roman"/>
                            <w:b/>
                            <w:bCs/>
                            <w:sz w:val="24"/>
                            <w:szCs w:val="24"/>
                          </w:rPr>
                          <w:t>No claim shall lie against the Company for such taxes deducted.</w:t>
                        </w:r>
                      </w:p>
                      <w:p w14:paraId="00B6BB83" w14:textId="1759AC08" w:rsidR="008E2C42" w:rsidRPr="00C5228E" w:rsidRDefault="008E2C42" w:rsidP="00AD0473">
                        <w:pPr>
                          <w:spacing w:before="225" w:after="100" w:afterAutospacing="1" w:line="240" w:lineRule="auto"/>
                          <w:contextualSpacing/>
                          <w:jc w:val="both"/>
                          <w:rPr>
                            <w:rFonts w:ascii="Times New Roman" w:hAnsi="Times New Roman" w:cs="Times New Roman"/>
                            <w:b/>
                            <w:bCs/>
                            <w:sz w:val="24"/>
                            <w:szCs w:val="24"/>
                          </w:rPr>
                        </w:pPr>
                        <w:r w:rsidRPr="004E59A9">
                          <w:rPr>
                            <w:rFonts w:ascii="Times New Roman" w:eastAsia="Times New Roman" w:hAnsi="Times New Roman" w:cs="Times New Roman"/>
                            <w:color w:val="333333"/>
                            <w:sz w:val="24"/>
                            <w:szCs w:val="24"/>
                          </w:rPr>
                          <w:br/>
                        </w:r>
                        <w:proofErr w:type="spellStart"/>
                        <w:r w:rsidRPr="00C5228E">
                          <w:rPr>
                            <w:rFonts w:ascii="Times New Roman" w:eastAsia="Times New Roman" w:hAnsi="Times New Roman" w:cs="Times New Roman"/>
                            <w:b/>
                            <w:bCs/>
                            <w:color w:val="333333"/>
                            <w:sz w:val="24"/>
                            <w:szCs w:val="24"/>
                            <w:u w:val="single"/>
                          </w:rPr>
                          <w:t>Updation</w:t>
                        </w:r>
                        <w:proofErr w:type="spellEnd"/>
                        <w:r w:rsidRPr="00C5228E">
                          <w:rPr>
                            <w:rFonts w:ascii="Times New Roman" w:eastAsia="Times New Roman" w:hAnsi="Times New Roman" w:cs="Times New Roman"/>
                            <w:b/>
                            <w:bCs/>
                            <w:color w:val="333333"/>
                            <w:sz w:val="24"/>
                            <w:szCs w:val="24"/>
                            <w:u w:val="single"/>
                          </w:rPr>
                          <w:t xml:space="preserve"> of bank account details</w:t>
                        </w:r>
                      </w:p>
                      <w:p w14:paraId="7D44499B" w14:textId="77777777" w:rsidR="008E2C42" w:rsidRPr="00C5228E"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C5228E">
                          <w:rPr>
                            <w:rFonts w:ascii="Times New Roman" w:eastAsia="Times New Roman" w:hAnsi="Times New Roman" w:cs="Times New Roman"/>
                            <w:color w:val="333333"/>
                            <w:sz w:val="24"/>
                            <w:szCs w:val="24"/>
                          </w:rPr>
                          <w:br/>
                          <w:t xml:space="preserve">While on the subject, we also request you to submit / update your bank account details with your Depository Participant, in case you are holding shares in the electronic form. In case you are holding shares in physical form, you will have to submit with </w:t>
                        </w:r>
                        <w:proofErr w:type="spellStart"/>
                        <w:r w:rsidRPr="00C5228E">
                          <w:rPr>
                            <w:rFonts w:ascii="Times New Roman" w:eastAsia="Times New Roman" w:hAnsi="Times New Roman" w:cs="Times New Roman"/>
                            <w:color w:val="333333"/>
                            <w:sz w:val="24"/>
                            <w:szCs w:val="24"/>
                          </w:rPr>
                          <w:t>Alankit</w:t>
                        </w:r>
                        <w:proofErr w:type="spellEnd"/>
                        <w:r w:rsidRPr="00C5228E">
                          <w:rPr>
                            <w:rFonts w:ascii="Times New Roman" w:eastAsia="Times New Roman" w:hAnsi="Times New Roman" w:cs="Times New Roman"/>
                            <w:color w:val="333333"/>
                            <w:sz w:val="24"/>
                            <w:szCs w:val="24"/>
                          </w:rPr>
                          <w:t xml:space="preserve"> or with the Company </w:t>
                        </w:r>
                        <w:r w:rsidRPr="00C5228E">
                          <w:rPr>
                            <w:rFonts w:ascii="Times New Roman" w:eastAsia="Times New Roman" w:hAnsi="Times New Roman" w:cs="Times New Roman"/>
                            <w:color w:val="333333"/>
                            <w:sz w:val="24"/>
                            <w:szCs w:val="24"/>
                          </w:rPr>
                          <w:lastRenderedPageBreak/>
                          <w:t>at abovementioned email address - a scanned copy of ECS Mandate (link given at the end of this communication and also available on website of Company at </w:t>
                        </w:r>
                        <w:hyperlink r:id="rId10" w:history="1">
                          <w:r w:rsidRPr="00C5228E">
                            <w:rPr>
                              <w:rStyle w:val="Hyperlink"/>
                              <w:rFonts w:ascii="Times New Roman" w:eastAsia="Times New Roman" w:hAnsi="Times New Roman" w:cs="Times New Roman"/>
                              <w:sz w:val="24"/>
                              <w:szCs w:val="24"/>
                            </w:rPr>
                            <w:t>www.ptlenterprise.com</w:t>
                          </w:r>
                        </w:hyperlink>
                        <w:r w:rsidRPr="00C5228E">
                          <w:rPr>
                            <w:rFonts w:ascii="Times New Roman" w:eastAsia="Times New Roman" w:hAnsi="Times New Roman" w:cs="Times New Roman"/>
                            <w:color w:val="333333"/>
                            <w:sz w:val="24"/>
                            <w:szCs w:val="24"/>
                          </w:rPr>
                          <w:t>), duly signed by the first shareholder, along with a cancelled cheque leaf with your name and bank account details mentioned thereon, a self-attested copy of your PAN card</w:t>
                        </w:r>
                        <w:r w:rsidRPr="00C5228E">
                          <w:rPr>
                            <w:rFonts w:ascii="Times New Roman" w:eastAsia="Times New Roman" w:hAnsi="Times New Roman" w:cs="Times New Roman"/>
                            <w:color w:val="000000"/>
                            <w:sz w:val="24"/>
                            <w:szCs w:val="24"/>
                          </w:rPr>
                          <w:t> and self-attested address proof </w:t>
                        </w:r>
                        <w:r w:rsidRPr="00C5228E">
                          <w:rPr>
                            <w:rFonts w:ascii="Times New Roman" w:eastAsia="Times New Roman" w:hAnsi="Times New Roman" w:cs="Times New Roman"/>
                            <w:color w:val="333333"/>
                            <w:sz w:val="24"/>
                            <w:szCs w:val="24"/>
                          </w:rPr>
                          <w:t>(such as Driving License, Bank Statement, Election Card, Passport, AADHAR Card) in support of address registered with Company. In case the cancelled cheque leaf does not bear your name, please attach a self-attested copy of your bank pass-book statement page which bears your name. This will facilitate receipt of dividend directly into your bank account.</w:t>
                        </w:r>
                      </w:p>
                      <w:p w14:paraId="3FC8C847" w14:textId="77777777" w:rsidR="008E2C42" w:rsidRPr="00C5228E"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C5228E">
                          <w:rPr>
                            <w:rFonts w:ascii="Times New Roman" w:eastAsia="Times New Roman" w:hAnsi="Times New Roman" w:cs="Times New Roman"/>
                            <w:color w:val="333333"/>
                            <w:sz w:val="24"/>
                            <w:szCs w:val="24"/>
                          </w:rPr>
                          <w:br/>
                        </w:r>
                        <w:r w:rsidRPr="00C5228E">
                          <w:rPr>
                            <w:rFonts w:ascii="Times New Roman" w:eastAsia="Times New Roman" w:hAnsi="Times New Roman" w:cs="Times New Roman"/>
                            <w:b/>
                            <w:bCs/>
                            <w:color w:val="333333"/>
                            <w:sz w:val="24"/>
                            <w:szCs w:val="24"/>
                            <w:u w:val="single"/>
                          </w:rPr>
                          <w:t>Registration of your email address and mobile number</w:t>
                        </w:r>
                      </w:p>
                      <w:p w14:paraId="14B832AC" w14:textId="77777777" w:rsidR="008E2C42" w:rsidRPr="00C5228E" w:rsidRDefault="008E2C42" w:rsidP="00AD0473">
                        <w:pPr>
                          <w:spacing w:line="240" w:lineRule="auto"/>
                          <w:contextualSpacing/>
                          <w:jc w:val="both"/>
                          <w:rPr>
                            <w:rFonts w:ascii="Times New Roman" w:eastAsia="Times New Roman" w:hAnsi="Times New Roman" w:cs="Times New Roman"/>
                            <w:color w:val="333333"/>
                            <w:sz w:val="24"/>
                            <w:szCs w:val="24"/>
                          </w:rPr>
                        </w:pPr>
                        <w:r w:rsidRPr="00C5228E">
                          <w:rPr>
                            <w:rFonts w:ascii="Times New Roman" w:eastAsia="Times New Roman" w:hAnsi="Times New Roman" w:cs="Times New Roman"/>
                            <w:color w:val="333333"/>
                            <w:sz w:val="24"/>
                            <w:szCs w:val="24"/>
                          </w:rPr>
                          <w:br/>
                          <w:t xml:space="preserve">We also request you to register your email address and mobile number with the Company or </w:t>
                        </w:r>
                        <w:proofErr w:type="spellStart"/>
                        <w:r w:rsidRPr="00C5228E">
                          <w:rPr>
                            <w:rFonts w:ascii="Times New Roman" w:eastAsia="Times New Roman" w:hAnsi="Times New Roman" w:cs="Times New Roman"/>
                            <w:color w:val="333333"/>
                            <w:sz w:val="24"/>
                            <w:szCs w:val="24"/>
                          </w:rPr>
                          <w:t>Alankit</w:t>
                        </w:r>
                        <w:proofErr w:type="spellEnd"/>
                        <w:r w:rsidRPr="00C5228E">
                          <w:rPr>
                            <w:rFonts w:ascii="Times New Roman" w:eastAsia="Times New Roman" w:hAnsi="Times New Roman" w:cs="Times New Roman"/>
                            <w:color w:val="333333"/>
                            <w:sz w:val="24"/>
                            <w:szCs w:val="24"/>
                          </w:rPr>
                          <w:t xml:space="preserve"> Assignments Ltd at the abovementioned email address for the purpose of receiving communications including annual reports and notices, from the Company over e-mail.</w:t>
                        </w:r>
                      </w:p>
                      <w:p w14:paraId="797CB304"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C5228E">
                          <w:rPr>
                            <w:rFonts w:ascii="Times New Roman" w:eastAsia="Times New Roman" w:hAnsi="Times New Roman" w:cs="Times New Roman"/>
                            <w:color w:val="333333"/>
                            <w:sz w:val="24"/>
                            <w:szCs w:val="24"/>
                          </w:rPr>
                          <w:t>We seek your co-operation in the matter.</w:t>
                        </w:r>
                      </w:p>
                      <w:p w14:paraId="3FECAC0B"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75910B1E"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Thanking you,</w:t>
                        </w:r>
                      </w:p>
                      <w:p w14:paraId="58647808"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215DA7BF"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Yours faithfully,</w:t>
                        </w:r>
                      </w:p>
                      <w:p w14:paraId="20F8FFE3"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 xml:space="preserve">For PTL Enterprises Limited </w:t>
                        </w:r>
                      </w:p>
                      <w:p w14:paraId="0B7D7578"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p>
                      <w:p w14:paraId="67103370"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 xml:space="preserve">Pradeep Kumar </w:t>
                        </w:r>
                      </w:p>
                      <w:p w14:paraId="73924E63" w14:textId="77777777" w:rsidR="008E2C42" w:rsidRPr="004E59A9" w:rsidRDefault="008E2C42" w:rsidP="00AD0473">
                        <w:pPr>
                          <w:spacing w:after="0" w:line="240" w:lineRule="auto"/>
                          <w:contextualSpacing/>
                          <w:jc w:val="both"/>
                          <w:rPr>
                            <w:rFonts w:ascii="Times New Roman" w:eastAsia="Times New Roman" w:hAnsi="Times New Roman" w:cs="Times New Roman"/>
                            <w:color w:val="333333"/>
                            <w:sz w:val="24"/>
                            <w:szCs w:val="24"/>
                          </w:rPr>
                        </w:pPr>
                        <w:r w:rsidRPr="004E59A9">
                          <w:rPr>
                            <w:rFonts w:ascii="Times New Roman" w:eastAsia="Times New Roman" w:hAnsi="Times New Roman" w:cs="Times New Roman"/>
                            <w:color w:val="000000"/>
                            <w:sz w:val="24"/>
                            <w:szCs w:val="24"/>
                          </w:rPr>
                          <w:t xml:space="preserve">Company Secretary  </w:t>
                        </w:r>
                      </w:p>
                      <w:p w14:paraId="4ED63216" w14:textId="77777777" w:rsidR="008E2C42" w:rsidRPr="004E59A9" w:rsidRDefault="008E2C42" w:rsidP="00AD0473">
                        <w:pPr>
                          <w:spacing w:after="0" w:line="240" w:lineRule="auto"/>
                          <w:contextualSpacing/>
                          <w:jc w:val="center"/>
                          <w:rPr>
                            <w:rFonts w:ascii="Times New Roman" w:eastAsia="Times New Roman" w:hAnsi="Times New Roman" w:cs="Times New Roman"/>
                            <w:color w:val="333333"/>
                            <w:sz w:val="24"/>
                            <w:szCs w:val="24"/>
                          </w:rPr>
                        </w:pPr>
                      </w:p>
                      <w:p w14:paraId="0A4C553B" w14:textId="77777777" w:rsidR="008E2C42" w:rsidRPr="004E59A9" w:rsidRDefault="008E2C42" w:rsidP="00AD0473">
                        <w:pPr>
                          <w:spacing w:after="0" w:line="240" w:lineRule="auto"/>
                          <w:contextualSpacing/>
                          <w:rPr>
                            <w:rFonts w:ascii="Times New Roman" w:eastAsia="Times New Roman" w:hAnsi="Times New Roman" w:cs="Times New Roman"/>
                            <w:color w:val="333333"/>
                            <w:sz w:val="24"/>
                            <w:szCs w:val="24"/>
                          </w:rPr>
                        </w:pPr>
                        <w:r w:rsidRPr="004E59A9">
                          <w:rPr>
                            <w:rFonts w:ascii="Times New Roman" w:eastAsia="Times New Roman" w:hAnsi="Times New Roman" w:cs="Times New Roman"/>
                            <w:b/>
                            <w:bCs/>
                            <w:color w:val="000000"/>
                            <w:sz w:val="24"/>
                            <w:szCs w:val="24"/>
                          </w:rPr>
                          <w:t>This is a system generated Email. Please do not reply to this Email</w:t>
                        </w:r>
                      </w:p>
                      <w:p w14:paraId="7F68443C" w14:textId="2888CB30" w:rsidR="008E2C42" w:rsidRPr="004E59A9" w:rsidRDefault="008E2C42" w:rsidP="00AD0473">
                        <w:pPr>
                          <w:spacing w:line="240" w:lineRule="auto"/>
                          <w:contextualSpacing/>
                          <w:rPr>
                            <w:rFonts w:ascii="Times New Roman" w:eastAsia="Times New Roman" w:hAnsi="Times New Roman" w:cs="Times New Roman"/>
                            <w:color w:val="000000"/>
                            <w:sz w:val="24"/>
                            <w:szCs w:val="24"/>
                          </w:rPr>
                        </w:pPr>
                        <w:r w:rsidRPr="004E59A9">
                          <w:rPr>
                            <w:rFonts w:ascii="Times New Roman" w:eastAsia="Times New Roman" w:hAnsi="Times New Roman" w:cs="Times New Roman"/>
                            <w:color w:val="000000"/>
                            <w:sz w:val="24"/>
                            <w:szCs w:val="24"/>
                          </w:rPr>
                          <w:br/>
                        </w:r>
                        <w:r w:rsidR="00564284" w:rsidRPr="004E59A9">
                          <w:rPr>
                            <w:rFonts w:ascii="Times New Roman" w:eastAsia="Times New Roman" w:hAnsi="Times New Roman" w:cs="Times New Roman"/>
                            <w:color w:val="000000"/>
                            <w:sz w:val="24"/>
                            <w:szCs w:val="24"/>
                          </w:rPr>
                          <w:t>Attached</w:t>
                        </w:r>
                        <w:r w:rsidRPr="004E59A9">
                          <w:rPr>
                            <w:rFonts w:ascii="Times New Roman" w:eastAsia="Times New Roman" w:hAnsi="Times New Roman" w:cs="Times New Roman"/>
                            <w:color w:val="000000"/>
                            <w:sz w:val="24"/>
                            <w:szCs w:val="24"/>
                          </w:rPr>
                          <w:t xml:space="preserve"> - </w:t>
                        </w:r>
                        <w:hyperlink r:id="rId11" w:tgtFrame="_blank" w:history="1">
                          <w:r w:rsidRPr="004E59A9">
                            <w:rPr>
                              <w:rFonts w:ascii="Times New Roman" w:eastAsia="Times New Roman" w:hAnsi="Times New Roman" w:cs="Times New Roman"/>
                              <w:color w:val="000000"/>
                              <w:sz w:val="24"/>
                              <w:szCs w:val="24"/>
                            </w:rPr>
                            <w:t>Self declaration</w:t>
                          </w:r>
                        </w:hyperlink>
                      </w:p>
                      <w:p w14:paraId="5E0EC15C" w14:textId="7B7FB0A3" w:rsidR="008E2C42" w:rsidRPr="004E59A9" w:rsidRDefault="00564284" w:rsidP="00AD0473">
                        <w:pPr>
                          <w:spacing w:after="0" w:line="240" w:lineRule="auto"/>
                          <w:contextualSpacing/>
                          <w:jc w:val="both"/>
                          <w:rPr>
                            <w:rFonts w:ascii="Times New Roman" w:eastAsia="Times New Roman" w:hAnsi="Times New Roman" w:cs="Times New Roman"/>
                            <w:color w:val="000000"/>
                            <w:sz w:val="24"/>
                            <w:szCs w:val="24"/>
                          </w:rPr>
                        </w:pPr>
                        <w:r w:rsidRPr="004E59A9">
                          <w:rPr>
                            <w:rFonts w:ascii="Times New Roman" w:eastAsia="Times New Roman" w:hAnsi="Times New Roman" w:cs="Times New Roman"/>
                            <w:color w:val="000000"/>
                            <w:sz w:val="24"/>
                            <w:szCs w:val="24"/>
                          </w:rPr>
                          <w:t>Attached</w:t>
                        </w:r>
                        <w:r w:rsidR="008E2C42" w:rsidRPr="004E59A9">
                          <w:rPr>
                            <w:rFonts w:ascii="Times New Roman" w:eastAsia="Times New Roman" w:hAnsi="Times New Roman" w:cs="Times New Roman"/>
                            <w:color w:val="000000"/>
                            <w:sz w:val="24"/>
                            <w:szCs w:val="24"/>
                          </w:rPr>
                          <w:t xml:space="preserve"> – </w:t>
                        </w:r>
                        <w:hyperlink r:id="rId12" w:tgtFrame="_blank" w:history="1">
                          <w:r w:rsidR="008E2C42" w:rsidRPr="004E59A9">
                            <w:rPr>
                              <w:rFonts w:ascii="Times New Roman" w:eastAsia="Times New Roman" w:hAnsi="Times New Roman" w:cs="Times New Roman"/>
                              <w:color w:val="000000"/>
                              <w:sz w:val="24"/>
                              <w:szCs w:val="24"/>
                            </w:rPr>
                            <w:t>ECS Mandate</w:t>
                          </w:r>
                        </w:hyperlink>
                      </w:p>
                      <w:p w14:paraId="6CA84CB5" w14:textId="356C8A8F" w:rsidR="00D8131C" w:rsidRPr="00567FDA" w:rsidRDefault="00D8131C" w:rsidP="00AD0473">
                        <w:pPr>
                          <w:spacing w:after="0" w:line="240" w:lineRule="auto"/>
                          <w:contextualSpacing/>
                          <w:jc w:val="both"/>
                          <w:rPr>
                            <w:rFonts w:ascii="Times New Roman" w:eastAsia="Times New Roman" w:hAnsi="Times New Roman" w:cs="Times New Roman"/>
                            <w:color w:val="000000"/>
                            <w:sz w:val="24"/>
                            <w:szCs w:val="24"/>
                          </w:rPr>
                        </w:pPr>
                        <w:r w:rsidRPr="004E59A9">
                          <w:rPr>
                            <w:rFonts w:ascii="Times New Roman" w:eastAsia="Times New Roman" w:hAnsi="Times New Roman" w:cs="Times New Roman"/>
                            <w:color w:val="000000"/>
                            <w:sz w:val="24"/>
                            <w:szCs w:val="24"/>
                          </w:rPr>
                          <w:t>Attached – Form 10F</w:t>
                        </w:r>
                      </w:p>
                      <w:p w14:paraId="771CC128" w14:textId="77777777" w:rsidR="008E2C42" w:rsidRPr="00567FDA" w:rsidRDefault="008E2C42" w:rsidP="00AD0473">
                        <w:pPr>
                          <w:spacing w:after="0" w:line="240" w:lineRule="auto"/>
                          <w:contextualSpacing/>
                          <w:jc w:val="both"/>
                          <w:rPr>
                            <w:rFonts w:ascii="Times New Roman" w:eastAsia="Times New Roman" w:hAnsi="Times New Roman" w:cs="Times New Roman"/>
                            <w:color w:val="1155CC"/>
                            <w:sz w:val="24"/>
                            <w:szCs w:val="24"/>
                            <w:u w:val="single"/>
                          </w:rPr>
                        </w:pPr>
                      </w:p>
                      <w:p w14:paraId="252B1A76" w14:textId="77777777" w:rsidR="008E2C42" w:rsidRPr="00567FDA" w:rsidRDefault="008E2C42" w:rsidP="00AD0473">
                        <w:pPr>
                          <w:spacing w:after="0" w:line="240" w:lineRule="auto"/>
                          <w:contextualSpacing/>
                          <w:jc w:val="both"/>
                          <w:rPr>
                            <w:rFonts w:ascii="Times New Roman" w:eastAsia="Times New Roman" w:hAnsi="Times New Roman" w:cs="Times New Roman"/>
                            <w:color w:val="333333"/>
                            <w:sz w:val="24"/>
                            <w:szCs w:val="24"/>
                          </w:rPr>
                        </w:pPr>
                      </w:p>
                    </w:tc>
                  </w:tr>
                  <w:tr w:rsidR="008E2C42" w:rsidRPr="00567FDA" w14:paraId="0E1F269C" w14:textId="77777777" w:rsidTr="001158B5">
                    <w:trPr>
                      <w:tblCellSpacing w:w="0" w:type="dxa"/>
                    </w:trPr>
                    <w:tc>
                      <w:tcPr>
                        <w:tcW w:w="8919" w:type="dxa"/>
                      </w:tcPr>
                      <w:p w14:paraId="62C3D715" w14:textId="7DCA71CD" w:rsidR="008E2C42" w:rsidRPr="00567FDA" w:rsidRDefault="008E2C42" w:rsidP="00AD0473">
                        <w:pPr>
                          <w:spacing w:after="0" w:line="240" w:lineRule="auto"/>
                          <w:contextualSpacing/>
                          <w:jc w:val="center"/>
                          <w:rPr>
                            <w:rFonts w:ascii="Times New Roman" w:eastAsia="Times New Roman" w:hAnsi="Times New Roman" w:cs="Times New Roman"/>
                            <w:b/>
                            <w:bCs/>
                            <w:color w:val="000000"/>
                            <w:sz w:val="24"/>
                            <w:szCs w:val="24"/>
                          </w:rPr>
                        </w:pPr>
                      </w:p>
                    </w:tc>
                  </w:tr>
                </w:tbl>
                <w:p w14:paraId="5C18F5C7" w14:textId="77777777" w:rsidR="008E2C42" w:rsidRPr="00567FDA" w:rsidRDefault="008E2C42" w:rsidP="00AD0473">
                  <w:pPr>
                    <w:spacing w:after="0" w:line="240" w:lineRule="auto"/>
                    <w:contextualSpacing/>
                    <w:rPr>
                      <w:rFonts w:ascii="Times New Roman" w:eastAsia="Times New Roman" w:hAnsi="Times New Roman" w:cs="Times New Roman"/>
                      <w:sz w:val="24"/>
                      <w:szCs w:val="24"/>
                    </w:rPr>
                  </w:pPr>
                </w:p>
              </w:tc>
            </w:tr>
            <w:tr w:rsidR="008E2C42" w:rsidRPr="00FA2659" w14:paraId="20C36B78" w14:textId="77777777" w:rsidTr="001158B5">
              <w:trPr>
                <w:tblCellSpacing w:w="0" w:type="dxa"/>
                <w:jc w:val="center"/>
              </w:trPr>
              <w:tc>
                <w:tcPr>
                  <w:tcW w:w="0" w:type="auto"/>
                  <w:vAlign w:val="center"/>
                </w:tcPr>
                <w:p w14:paraId="58BE8A10" w14:textId="77777777" w:rsidR="008E2C42" w:rsidRPr="00AD0473" w:rsidRDefault="008E2C42" w:rsidP="00AD0473">
                  <w:pPr>
                    <w:spacing w:after="0" w:line="240" w:lineRule="auto"/>
                    <w:contextualSpacing/>
                    <w:jc w:val="center"/>
                    <w:rPr>
                      <w:rFonts w:ascii="Times New Roman" w:eastAsia="Times New Roman" w:hAnsi="Times New Roman" w:cs="Times New Roman"/>
                      <w:b/>
                      <w:bCs/>
                      <w:color w:val="000000"/>
                      <w:sz w:val="24"/>
                      <w:szCs w:val="24"/>
                    </w:rPr>
                  </w:pPr>
                </w:p>
              </w:tc>
            </w:tr>
            <w:tr w:rsidR="008E2C42" w:rsidRPr="00FA2659" w14:paraId="5AF5B3AC" w14:textId="77777777" w:rsidTr="001158B5">
              <w:trPr>
                <w:tblCellSpacing w:w="0" w:type="dxa"/>
                <w:jc w:val="center"/>
              </w:trPr>
              <w:tc>
                <w:tcPr>
                  <w:tcW w:w="0" w:type="auto"/>
                  <w:vAlign w:val="center"/>
                </w:tcPr>
                <w:p w14:paraId="03FEA467" w14:textId="77777777" w:rsidR="008E2C42" w:rsidRPr="00AD0473" w:rsidRDefault="008E2C42" w:rsidP="00AD0473">
                  <w:pPr>
                    <w:spacing w:after="0" w:line="240" w:lineRule="auto"/>
                    <w:contextualSpacing/>
                    <w:jc w:val="center"/>
                    <w:rPr>
                      <w:rFonts w:ascii="Times New Roman" w:eastAsia="Times New Roman" w:hAnsi="Times New Roman" w:cs="Times New Roman"/>
                      <w:b/>
                      <w:bCs/>
                      <w:color w:val="000000"/>
                      <w:sz w:val="24"/>
                      <w:szCs w:val="24"/>
                    </w:rPr>
                  </w:pPr>
                </w:p>
              </w:tc>
            </w:tr>
          </w:tbl>
          <w:p w14:paraId="1EFAA66D" w14:textId="77777777" w:rsidR="008E2C42" w:rsidRPr="00FA2659" w:rsidRDefault="008E2C42" w:rsidP="00AD0473">
            <w:pPr>
              <w:spacing w:after="0" w:line="240" w:lineRule="auto"/>
              <w:contextualSpacing/>
              <w:rPr>
                <w:rFonts w:ascii="Times New Roman" w:eastAsia="Times New Roman" w:hAnsi="Times New Roman" w:cs="Times New Roman"/>
                <w:color w:val="500050"/>
                <w:sz w:val="24"/>
                <w:szCs w:val="24"/>
              </w:rPr>
            </w:pPr>
          </w:p>
          <w:p w14:paraId="10CF6E61" w14:textId="77777777" w:rsidR="008E2C42" w:rsidRPr="00FA2659" w:rsidRDefault="008E2C42" w:rsidP="00AD0473">
            <w:pPr>
              <w:spacing w:after="0" w:line="240" w:lineRule="auto"/>
              <w:contextualSpacing/>
              <w:rPr>
                <w:rFonts w:ascii="Times New Roman" w:eastAsia="Times New Roman" w:hAnsi="Times New Roman" w:cs="Times New Roman"/>
                <w:color w:val="500050"/>
                <w:sz w:val="24"/>
                <w:szCs w:val="24"/>
              </w:rPr>
            </w:pPr>
          </w:p>
          <w:p w14:paraId="00CA3D5C" w14:textId="77777777" w:rsidR="008E2C42" w:rsidRPr="00FA2659" w:rsidRDefault="008E2C42" w:rsidP="00AD0473">
            <w:pPr>
              <w:spacing w:after="0" w:line="240" w:lineRule="auto"/>
              <w:contextualSpacing/>
              <w:rPr>
                <w:rFonts w:ascii="Times New Roman" w:eastAsia="Times New Roman" w:hAnsi="Times New Roman" w:cs="Times New Roman"/>
                <w:color w:val="500050"/>
                <w:sz w:val="24"/>
                <w:szCs w:val="24"/>
              </w:rPr>
            </w:pPr>
            <w:r w:rsidRPr="00FA2659">
              <w:rPr>
                <w:rFonts w:ascii="Times New Roman" w:eastAsia="Times New Roman" w:hAnsi="Times New Roman" w:cs="Times New Roman"/>
                <w:color w:val="500050"/>
                <w:sz w:val="24"/>
                <w:szCs w:val="24"/>
              </w:rPr>
              <w:br w:type="textWrapping" w:clear="all"/>
            </w:r>
          </w:p>
          <w:p w14:paraId="69A095C9" w14:textId="77777777" w:rsidR="008E2C42" w:rsidRPr="00FA2659" w:rsidRDefault="008E2C42" w:rsidP="00AD0473">
            <w:pPr>
              <w:spacing w:after="0" w:line="240" w:lineRule="auto"/>
              <w:contextualSpacing/>
              <w:rPr>
                <w:rFonts w:ascii="Times New Roman" w:eastAsia="Times New Roman" w:hAnsi="Times New Roman" w:cs="Times New Roman"/>
                <w:color w:val="500050"/>
                <w:sz w:val="24"/>
                <w:szCs w:val="24"/>
              </w:rPr>
            </w:pPr>
          </w:p>
          <w:p w14:paraId="509F3608" w14:textId="77777777" w:rsidR="008E2C42" w:rsidRPr="00AD0473" w:rsidRDefault="008E2C42" w:rsidP="00AD0473">
            <w:pPr>
              <w:spacing w:after="0" w:line="240" w:lineRule="auto"/>
              <w:contextualSpacing/>
              <w:rPr>
                <w:rFonts w:ascii="Times New Roman" w:eastAsia="Times New Roman" w:hAnsi="Times New Roman" w:cs="Times New Roman"/>
                <w:color w:val="222222"/>
                <w:sz w:val="24"/>
                <w:szCs w:val="24"/>
              </w:rPr>
            </w:pPr>
          </w:p>
        </w:tc>
        <w:tc>
          <w:tcPr>
            <w:tcW w:w="6" w:type="dxa"/>
            <w:shd w:val="clear" w:color="auto" w:fill="FFFFFF"/>
            <w:hideMark/>
          </w:tcPr>
          <w:p w14:paraId="06E8B96F" w14:textId="77777777" w:rsidR="008E2C42" w:rsidRPr="00AD0473" w:rsidRDefault="008E2C42" w:rsidP="00AD0473">
            <w:pPr>
              <w:spacing w:after="0" w:line="240" w:lineRule="auto"/>
              <w:contextualSpacing/>
              <w:rPr>
                <w:rFonts w:ascii="Times New Roman" w:eastAsia="Times New Roman" w:hAnsi="Times New Roman" w:cs="Times New Roman"/>
                <w:color w:val="202124"/>
                <w:sz w:val="24"/>
                <w:szCs w:val="24"/>
              </w:rPr>
            </w:pPr>
          </w:p>
        </w:tc>
      </w:tr>
    </w:tbl>
    <w:p w14:paraId="15FBB269" w14:textId="77777777" w:rsidR="008E2C42" w:rsidRPr="00AD0473" w:rsidRDefault="008E2C42" w:rsidP="00AD0473">
      <w:pPr>
        <w:spacing w:line="240" w:lineRule="auto"/>
        <w:contextualSpacing/>
        <w:rPr>
          <w:rFonts w:ascii="Times New Roman" w:hAnsi="Times New Roman" w:cs="Times New Roman"/>
          <w:sz w:val="24"/>
          <w:szCs w:val="24"/>
        </w:rPr>
      </w:pPr>
    </w:p>
    <w:sectPr w:rsidR="008E2C42" w:rsidRPr="00AD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0BC"/>
    <w:multiLevelType w:val="multilevel"/>
    <w:tmpl w:val="D13EBFA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72D96"/>
    <w:multiLevelType w:val="hybridMultilevel"/>
    <w:tmpl w:val="FA2ACC1A"/>
    <w:lvl w:ilvl="0" w:tplc="B06E02D6">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D49BB"/>
    <w:multiLevelType w:val="hybridMultilevel"/>
    <w:tmpl w:val="266078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F66E40"/>
    <w:multiLevelType w:val="hybridMultilevel"/>
    <w:tmpl w:val="D1228114"/>
    <w:lvl w:ilvl="0" w:tplc="4009000B">
      <w:start w:val="1"/>
      <w:numFmt w:val="bullet"/>
      <w:lvlText w:val=""/>
      <w:lvlJc w:val="left"/>
      <w:pPr>
        <w:ind w:left="860" w:hanging="500"/>
      </w:pPr>
      <w:rPr>
        <w:rFonts w:ascii="Wingdings" w:hAnsi="Wingdings" w:hint="default"/>
        <w:color w:val="222222"/>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050C23"/>
    <w:multiLevelType w:val="hybridMultilevel"/>
    <w:tmpl w:val="8216EE76"/>
    <w:lvl w:ilvl="0" w:tplc="80E0AA5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0E62ADE"/>
    <w:multiLevelType w:val="hybridMultilevel"/>
    <w:tmpl w:val="655E3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55546A"/>
    <w:multiLevelType w:val="hybridMultilevel"/>
    <w:tmpl w:val="3E14053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D566588"/>
    <w:multiLevelType w:val="hybridMultilevel"/>
    <w:tmpl w:val="B4A6EB76"/>
    <w:lvl w:ilvl="0" w:tplc="3A728C8E">
      <w:numFmt w:val="bullet"/>
      <w:lvlText w:val="·"/>
      <w:lvlJc w:val="left"/>
      <w:pPr>
        <w:ind w:left="860" w:hanging="500"/>
      </w:pPr>
      <w:rPr>
        <w:rFonts w:ascii="Times New Roman" w:eastAsia="Times New Roman" w:hAnsi="Times New Roman" w:cs="Times New Roman" w:hint="default"/>
        <w:color w:val="222222"/>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6614E8"/>
    <w:multiLevelType w:val="hybridMultilevel"/>
    <w:tmpl w:val="39C6BF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3F0341"/>
    <w:multiLevelType w:val="hybridMultilevel"/>
    <w:tmpl w:val="2840A516"/>
    <w:lvl w:ilvl="0" w:tplc="80E0AA5C">
      <w:start w:val="1"/>
      <w:numFmt w:val="lowerRoman"/>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0" w15:restartNumberingAfterBreak="0">
    <w:nsid w:val="7AD7509C"/>
    <w:multiLevelType w:val="hybridMultilevel"/>
    <w:tmpl w:val="7B6C7F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9173338">
    <w:abstractNumId w:val="5"/>
  </w:num>
  <w:num w:numId="2" w16cid:durableId="1635721493">
    <w:abstractNumId w:val="7"/>
  </w:num>
  <w:num w:numId="3" w16cid:durableId="1334993174">
    <w:abstractNumId w:val="3"/>
  </w:num>
  <w:num w:numId="4" w16cid:durableId="1365058448">
    <w:abstractNumId w:val="1"/>
  </w:num>
  <w:num w:numId="5" w16cid:durableId="401829365">
    <w:abstractNumId w:val="2"/>
  </w:num>
  <w:num w:numId="6" w16cid:durableId="1343510243">
    <w:abstractNumId w:val="8"/>
  </w:num>
  <w:num w:numId="7" w16cid:durableId="1070273819">
    <w:abstractNumId w:val="10"/>
  </w:num>
  <w:num w:numId="8" w16cid:durableId="1642425047">
    <w:abstractNumId w:val="4"/>
  </w:num>
  <w:num w:numId="9" w16cid:durableId="1739938446">
    <w:abstractNumId w:val="6"/>
  </w:num>
  <w:num w:numId="10" w16cid:durableId="1062022870">
    <w:abstractNumId w:val="0"/>
    <w:lvlOverride w:ilvl="0"/>
    <w:lvlOverride w:ilvl="1">
      <w:startOverride w:val="1"/>
    </w:lvlOverride>
    <w:lvlOverride w:ilvl="2"/>
    <w:lvlOverride w:ilvl="3"/>
    <w:lvlOverride w:ilvl="4"/>
    <w:lvlOverride w:ilvl="5"/>
    <w:lvlOverride w:ilvl="6"/>
    <w:lvlOverride w:ilvl="7"/>
    <w:lvlOverride w:ilvl="8"/>
  </w:num>
  <w:num w:numId="11" w16cid:durableId="1022900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42"/>
    <w:rsid w:val="000C0AE7"/>
    <w:rsid w:val="000D1A44"/>
    <w:rsid w:val="000F68A4"/>
    <w:rsid w:val="00272F5F"/>
    <w:rsid w:val="00285202"/>
    <w:rsid w:val="00305E0D"/>
    <w:rsid w:val="00312F14"/>
    <w:rsid w:val="003A2614"/>
    <w:rsid w:val="004756F2"/>
    <w:rsid w:val="0047661C"/>
    <w:rsid w:val="004C0B00"/>
    <w:rsid w:val="004E59A9"/>
    <w:rsid w:val="00564284"/>
    <w:rsid w:val="00567FDA"/>
    <w:rsid w:val="005F4A3E"/>
    <w:rsid w:val="00684FD5"/>
    <w:rsid w:val="006B02A3"/>
    <w:rsid w:val="006D35AD"/>
    <w:rsid w:val="006E397F"/>
    <w:rsid w:val="00776CBE"/>
    <w:rsid w:val="007B5487"/>
    <w:rsid w:val="008E2C42"/>
    <w:rsid w:val="00934C63"/>
    <w:rsid w:val="00934DBC"/>
    <w:rsid w:val="009B7300"/>
    <w:rsid w:val="00A90A7A"/>
    <w:rsid w:val="00AD0473"/>
    <w:rsid w:val="00B133CD"/>
    <w:rsid w:val="00B53902"/>
    <w:rsid w:val="00B91C68"/>
    <w:rsid w:val="00B92179"/>
    <w:rsid w:val="00C168C1"/>
    <w:rsid w:val="00C5228E"/>
    <w:rsid w:val="00CD0F60"/>
    <w:rsid w:val="00D46468"/>
    <w:rsid w:val="00D8131C"/>
    <w:rsid w:val="00F06933"/>
    <w:rsid w:val="00F16CB6"/>
    <w:rsid w:val="00F446EB"/>
    <w:rsid w:val="00F4611E"/>
    <w:rsid w:val="00F7750E"/>
    <w:rsid w:val="00FA2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3072"/>
  <w15:chartTrackingRefBased/>
  <w15:docId w15:val="{1094A169-0116-4EFF-BB55-4AFA5B5C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4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42"/>
    <w:rPr>
      <w:color w:val="0000FF"/>
      <w:u w:val="single"/>
    </w:rPr>
  </w:style>
  <w:style w:type="paragraph" w:styleId="NoSpacing">
    <w:name w:val="No Spacing"/>
    <w:uiPriority w:val="1"/>
    <w:qFormat/>
    <w:rsid w:val="008E2C42"/>
    <w:pPr>
      <w:spacing w:after="0" w:line="240" w:lineRule="auto"/>
    </w:pPr>
    <w:rPr>
      <w:rFonts w:eastAsiaTheme="minorEastAsia"/>
      <w:lang w:val="en-US"/>
    </w:rPr>
  </w:style>
  <w:style w:type="paragraph" w:styleId="ListParagraph">
    <w:name w:val="List Paragraph"/>
    <w:basedOn w:val="Normal"/>
    <w:uiPriority w:val="34"/>
    <w:qFormat/>
    <w:rsid w:val="008E2C42"/>
    <w:pPr>
      <w:ind w:left="720"/>
      <w:contextualSpacing/>
    </w:pPr>
  </w:style>
  <w:style w:type="table" w:styleId="TableGrid">
    <w:name w:val="Table Grid"/>
    <w:basedOn w:val="TableNormal"/>
    <w:uiPriority w:val="39"/>
    <w:rsid w:val="006E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614"/>
    <w:rPr>
      <w:sz w:val="16"/>
      <w:szCs w:val="16"/>
    </w:rPr>
  </w:style>
  <w:style w:type="paragraph" w:styleId="CommentText">
    <w:name w:val="annotation text"/>
    <w:basedOn w:val="Normal"/>
    <w:link w:val="CommentTextChar"/>
    <w:uiPriority w:val="99"/>
    <w:semiHidden/>
    <w:unhideWhenUsed/>
    <w:rsid w:val="003A2614"/>
    <w:pPr>
      <w:spacing w:line="240" w:lineRule="auto"/>
    </w:pPr>
    <w:rPr>
      <w:sz w:val="20"/>
      <w:szCs w:val="20"/>
    </w:rPr>
  </w:style>
  <w:style w:type="character" w:customStyle="1" w:styleId="CommentTextChar">
    <w:name w:val="Comment Text Char"/>
    <w:basedOn w:val="DefaultParagraphFont"/>
    <w:link w:val="CommentText"/>
    <w:uiPriority w:val="99"/>
    <w:semiHidden/>
    <w:rsid w:val="003A261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A2614"/>
    <w:rPr>
      <w:b/>
      <w:bCs/>
    </w:rPr>
  </w:style>
  <w:style w:type="character" w:customStyle="1" w:styleId="CommentSubjectChar">
    <w:name w:val="Comment Subject Char"/>
    <w:basedOn w:val="CommentTextChar"/>
    <w:link w:val="CommentSubject"/>
    <w:uiPriority w:val="99"/>
    <w:semiHidden/>
    <w:rsid w:val="003A2614"/>
    <w:rPr>
      <w:rFonts w:eastAsiaTheme="minorEastAsia"/>
      <w:b/>
      <w:bCs/>
      <w:sz w:val="20"/>
      <w:szCs w:val="20"/>
      <w:lang w:val="en-US"/>
    </w:rPr>
  </w:style>
  <w:style w:type="paragraph" w:styleId="BalloonText">
    <w:name w:val="Balloon Text"/>
    <w:basedOn w:val="Normal"/>
    <w:link w:val="BalloonTextChar"/>
    <w:uiPriority w:val="99"/>
    <w:semiHidden/>
    <w:unhideWhenUsed/>
    <w:rsid w:val="005F4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A3E"/>
    <w:rPr>
      <w:rFonts w:ascii="Segoe UI" w:eastAsiaTheme="minorEastAsia" w:hAnsi="Segoe UI" w:cs="Segoe UI"/>
      <w:sz w:val="18"/>
      <w:szCs w:val="18"/>
      <w:lang w:val="en-US"/>
    </w:rPr>
  </w:style>
  <w:style w:type="paragraph" w:styleId="Revision">
    <w:name w:val="Revision"/>
    <w:hidden/>
    <w:uiPriority w:val="99"/>
    <w:semiHidden/>
    <w:rsid w:val="00C5228E"/>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itap@alanki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ometaxindia.gov.in" TargetMode="External"/><Relationship Id="rId12" Type="http://schemas.openxmlformats.org/officeDocument/2006/relationships/hyperlink" Target="http://app1.cdslmails.com/ltrack?g=1&amp;id=K08IBggBAFcMAhkCAAEDBQ0FAB8=BwVWVgENUgAARUMCBEFZQVldB1cFBCVVXVBaWxpSVw4=&amp;client=11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ors@ptlenterprises.com" TargetMode="External"/><Relationship Id="rId11" Type="http://schemas.openxmlformats.org/officeDocument/2006/relationships/hyperlink" Target="http://app1.cdslmails.com/ltrack?g=1&amp;id=K08IBggBAFcMBhkCAAEDBQ0FAB8=BwVWVgENUgAARUMCBEFZQVldB1cFBCVVXVBaWxpSVw4=&amp;client=11932" TargetMode="External"/><Relationship Id="rId5" Type="http://schemas.openxmlformats.org/officeDocument/2006/relationships/hyperlink" Target="http://www.ptlenterprise.com" TargetMode="External"/><Relationship Id="rId10" Type="http://schemas.openxmlformats.org/officeDocument/2006/relationships/hyperlink" Target="http://www.ptlenterprise.com" TargetMode="External"/><Relationship Id="rId4" Type="http://schemas.openxmlformats.org/officeDocument/2006/relationships/webSettings" Target="webSettings.xml"/><Relationship Id="rId9" Type="http://schemas.openxmlformats.org/officeDocument/2006/relationships/hyperlink" Target="mailto:investors@ptlenterprise.com%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mishra</dc:creator>
  <cp:keywords/>
  <dc:description/>
  <cp:lastModifiedBy>H.P</cp:lastModifiedBy>
  <cp:revision>3</cp:revision>
  <cp:lastPrinted>2022-06-03T07:10:00Z</cp:lastPrinted>
  <dcterms:created xsi:type="dcterms:W3CDTF">2022-06-09T09:55:00Z</dcterms:created>
  <dcterms:modified xsi:type="dcterms:W3CDTF">2022-06-16T08:56:00Z</dcterms:modified>
</cp:coreProperties>
</file>